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/2016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1750A9">
        <w:rPr>
          <w:rFonts w:ascii="Arial" w:hAnsi="Arial" w:cs="Arial"/>
          <w:sz w:val="24"/>
          <w:szCs w:val="24"/>
        </w:rPr>
        <w:t xml:space="preserve">30 </w:t>
      </w:r>
      <w:bookmarkStart w:id="0" w:name="_GoBack"/>
      <w:bookmarkEnd w:id="0"/>
      <w:r w:rsidR="004C2517">
        <w:rPr>
          <w:rFonts w:ascii="Arial" w:hAnsi="Arial" w:cs="Arial"/>
          <w:sz w:val="24"/>
          <w:szCs w:val="24"/>
        </w:rPr>
        <w:t>czerwca</w:t>
      </w:r>
      <w:r w:rsidR="00ED5483">
        <w:rPr>
          <w:rFonts w:ascii="Arial" w:hAnsi="Arial" w:cs="Arial"/>
          <w:sz w:val="24"/>
          <w:szCs w:val="24"/>
        </w:rPr>
        <w:t xml:space="preserve"> 2016r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4C2517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4C2517">
        <w:rPr>
          <w:rFonts w:ascii="Arial" w:hAnsi="Arial" w:cs="Arial"/>
          <w:sz w:val="24"/>
          <w:szCs w:val="24"/>
        </w:rPr>
        <w:t>lipca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4C2517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4C2517">
        <w:rPr>
          <w:rFonts w:ascii="Arial" w:hAnsi="Arial" w:cs="Arial"/>
          <w:sz w:val="24"/>
          <w:szCs w:val="24"/>
        </w:rPr>
        <w:t>grudnia</w:t>
      </w:r>
      <w:r w:rsidR="00C25611" w:rsidRPr="008C41FD">
        <w:rPr>
          <w:rFonts w:ascii="Arial" w:hAnsi="Arial" w:cs="Arial"/>
          <w:sz w:val="24"/>
          <w:szCs w:val="24"/>
        </w:rPr>
        <w:t xml:space="preserve"> 2016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D29B1"/>
    <w:rsid w:val="004938FE"/>
    <w:rsid w:val="00497C78"/>
    <w:rsid w:val="004C2517"/>
    <w:rsid w:val="004D5271"/>
    <w:rsid w:val="005432F9"/>
    <w:rsid w:val="00546FB5"/>
    <w:rsid w:val="0058557C"/>
    <w:rsid w:val="005A63E5"/>
    <w:rsid w:val="005D5666"/>
    <w:rsid w:val="006146FA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2FC4-9242-407A-8D99-2C3B3921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9</cp:revision>
  <cp:lastPrinted>2016-01-14T09:51:00Z</cp:lastPrinted>
  <dcterms:created xsi:type="dcterms:W3CDTF">2016-02-02T10:57:00Z</dcterms:created>
  <dcterms:modified xsi:type="dcterms:W3CDTF">2016-06-08T08:31:00Z</dcterms:modified>
</cp:coreProperties>
</file>