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EA2009">
        <w:rPr>
          <w:rFonts w:ascii="Arial" w:hAnsi="Arial" w:cs="Times New Roman"/>
          <w:b/>
          <w:bCs/>
          <w:sz w:val="24"/>
          <w:szCs w:val="24"/>
        </w:rPr>
        <w:t>5</w:t>
      </w:r>
      <w:r w:rsidR="00862BFA">
        <w:rPr>
          <w:rFonts w:ascii="Arial" w:hAnsi="Arial" w:cs="Times New Roman"/>
          <w:b/>
          <w:bCs/>
          <w:sz w:val="24"/>
          <w:szCs w:val="24"/>
        </w:rPr>
        <w:t>/2019</w:t>
      </w:r>
    </w:p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B92376"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EA2009">
        <w:rPr>
          <w:rFonts w:ascii="Arial" w:hAnsi="Arial" w:cs="Times New Roman"/>
          <w:b/>
          <w:bCs/>
          <w:sz w:val="24"/>
          <w:szCs w:val="24"/>
        </w:rPr>
        <w:t>16</w:t>
      </w:r>
      <w:r w:rsidR="00862BFA">
        <w:rPr>
          <w:rFonts w:ascii="Arial" w:hAnsi="Arial" w:cs="Times New Roman"/>
          <w:b/>
          <w:bCs/>
          <w:sz w:val="24"/>
          <w:szCs w:val="24"/>
        </w:rPr>
        <w:t>.</w:t>
      </w:r>
      <w:r w:rsidR="00EA2009">
        <w:rPr>
          <w:rFonts w:ascii="Arial" w:hAnsi="Arial" w:cs="Times New Roman"/>
          <w:b/>
          <w:bCs/>
          <w:sz w:val="24"/>
          <w:szCs w:val="24"/>
        </w:rPr>
        <w:t>10.</w:t>
      </w:r>
      <w:r w:rsidR="00862BFA">
        <w:rPr>
          <w:rFonts w:ascii="Arial" w:hAnsi="Arial" w:cs="Times New Roman"/>
          <w:b/>
          <w:bCs/>
          <w:sz w:val="24"/>
          <w:szCs w:val="24"/>
        </w:rPr>
        <w:t>2019</w:t>
      </w:r>
      <w:r w:rsidRPr="00B92376">
        <w:rPr>
          <w:rFonts w:ascii="Arial" w:hAnsi="Arial" w:cs="Times New Roman"/>
          <w:b/>
          <w:bCs/>
          <w:sz w:val="24"/>
          <w:szCs w:val="24"/>
        </w:rPr>
        <w:t xml:space="preserve"> r</w:t>
      </w:r>
      <w:r w:rsidR="00862BFA">
        <w:rPr>
          <w:rFonts w:ascii="Arial" w:hAnsi="Arial" w:cs="Times New Roman"/>
          <w:b/>
          <w:bCs/>
          <w:sz w:val="24"/>
          <w:szCs w:val="24"/>
        </w:rPr>
        <w:t>oku</w:t>
      </w:r>
    </w:p>
    <w:p w:rsidR="00B92376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EA2009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w sprawie </w:t>
      </w:r>
      <w:r w:rsidR="00EA2009">
        <w:rPr>
          <w:rFonts w:ascii="Arial" w:hAnsi="Arial" w:cs="Times New Roman"/>
          <w:b/>
          <w:bCs/>
          <w:sz w:val="26"/>
          <w:szCs w:val="26"/>
        </w:rPr>
        <w:t xml:space="preserve">powołania </w:t>
      </w:r>
      <w:r w:rsidR="00EA2009">
        <w:rPr>
          <w:rFonts w:ascii="Arial" w:hAnsi="Arial" w:cs="Arial"/>
          <w:b/>
          <w:bCs/>
          <w:sz w:val="26"/>
          <w:szCs w:val="26"/>
        </w:rPr>
        <w:t>§</w:t>
      </w:r>
      <w:r w:rsidR="00EA2009">
        <w:rPr>
          <w:rFonts w:ascii="Arial" w:hAnsi="Arial" w:cs="Times New Roman"/>
          <w:b/>
          <w:bCs/>
          <w:sz w:val="26"/>
          <w:szCs w:val="26"/>
        </w:rPr>
        <w:t xml:space="preserve"> 12 pkt3 instrukcji  dotyczących zasad gospodarowania składnikami majątkowymi w Dziennym Domu ,,Senior-Wigor,, w Sławkowie oraz wniosku głównej księgowej</w:t>
      </w:r>
    </w:p>
    <w:p w:rsidR="00A655BC" w:rsidRDefault="00A655BC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                                                       z</w:t>
      </w:r>
      <w:r w:rsidR="00A655BC">
        <w:rPr>
          <w:rFonts w:ascii="Arial" w:hAnsi="Arial" w:cs="Times New Roman"/>
          <w:sz w:val="26"/>
          <w:szCs w:val="26"/>
        </w:rPr>
        <w:t>arządzam</w:t>
      </w:r>
      <w:r w:rsidR="002E0D9E">
        <w:rPr>
          <w:rFonts w:ascii="Arial" w:hAnsi="Arial" w:cs="Times New Roman"/>
          <w:sz w:val="26"/>
          <w:szCs w:val="26"/>
        </w:rPr>
        <w:t>: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</w:t>
      </w:r>
      <w:r w:rsidR="00A655BC">
        <w:rPr>
          <w:rFonts w:ascii="Arial" w:hAnsi="Arial" w:cs="Times New Roman"/>
          <w:b/>
          <w:bCs/>
          <w:sz w:val="26"/>
          <w:szCs w:val="26"/>
        </w:rPr>
        <w:t>§1</w:t>
      </w:r>
    </w:p>
    <w:p w:rsidR="00A655BC" w:rsidRDefault="00EA2009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1.Powołuje komisję  do oceny stopnia zużycia , przydatności rzeczowych składników majątku obrotowego DDSW w składzie :</w:t>
      </w:r>
    </w:p>
    <w:p w:rsidR="00EA2009" w:rsidRDefault="00EA2009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Aneta Sośnierz</w:t>
      </w:r>
    </w:p>
    <w:p w:rsidR="00EA2009" w:rsidRDefault="00EA2009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2.Jolanta Wcisło</w:t>
      </w:r>
    </w:p>
    <w:p w:rsidR="00EA2009" w:rsidRDefault="00EA2009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EA2009" w:rsidRPr="00EA2009" w:rsidRDefault="00EA2009" w:rsidP="00A655BC">
      <w:p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 w:rsidRPr="00EA2009">
        <w:rPr>
          <w:rFonts w:ascii="Arial" w:hAnsi="Arial" w:cs="Times New Roman"/>
          <w:b/>
          <w:sz w:val="26"/>
          <w:szCs w:val="26"/>
        </w:rPr>
        <w:t xml:space="preserve">                                                       </w:t>
      </w:r>
      <w:r w:rsidRPr="00EA2009">
        <w:rPr>
          <w:rFonts w:ascii="Arial" w:hAnsi="Arial" w:cs="Arial"/>
          <w:b/>
          <w:sz w:val="26"/>
          <w:szCs w:val="26"/>
        </w:rPr>
        <w:t>§</w:t>
      </w:r>
      <w:r w:rsidRPr="00EA2009">
        <w:rPr>
          <w:rFonts w:ascii="Arial" w:hAnsi="Arial" w:cs="Times New Roman"/>
          <w:b/>
          <w:sz w:val="26"/>
          <w:szCs w:val="26"/>
        </w:rPr>
        <w:t xml:space="preserve"> 2</w:t>
      </w:r>
    </w:p>
    <w:p w:rsidR="00EA2009" w:rsidRPr="00304EB1" w:rsidRDefault="00EA2009" w:rsidP="00A655BC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Zakończenie pracy komisji wyznaczam na termin </w:t>
      </w:r>
      <w:r w:rsidR="006B2400">
        <w:rPr>
          <w:rFonts w:ascii="Arial" w:hAnsi="Arial" w:cs="Times New Roman"/>
          <w:sz w:val="26"/>
          <w:szCs w:val="26"/>
        </w:rPr>
        <w:t>15.11.</w:t>
      </w:r>
      <w:bookmarkStart w:id="0" w:name="_GoBack"/>
      <w:bookmarkEnd w:id="0"/>
      <w:r>
        <w:rPr>
          <w:rFonts w:ascii="Arial" w:hAnsi="Arial" w:cs="Times New Roman"/>
          <w:sz w:val="26"/>
          <w:szCs w:val="26"/>
        </w:rPr>
        <w:t xml:space="preserve"> 2019 roku</w:t>
      </w:r>
    </w:p>
    <w:p w:rsidR="00A655BC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2C7E6D" w:rsidRDefault="00EA2009" w:rsidP="00EA2009">
      <w:pPr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 xml:space="preserve">                                                          §3</w:t>
      </w:r>
    </w:p>
    <w:p w:rsidR="00A655BC" w:rsidRPr="00CC7C32" w:rsidRDefault="002C7E6D" w:rsidP="00A655BC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Zarządzenie </w:t>
      </w:r>
      <w:r w:rsidR="00A655BC">
        <w:rPr>
          <w:rFonts w:ascii="Arial" w:hAnsi="Arial" w:cs="Times New Roman"/>
          <w:sz w:val="26"/>
          <w:szCs w:val="26"/>
        </w:rPr>
        <w:t>wch</w:t>
      </w:r>
      <w:r w:rsidR="002E0D9E">
        <w:rPr>
          <w:rFonts w:ascii="Arial" w:hAnsi="Arial" w:cs="Times New Roman"/>
          <w:sz w:val="26"/>
          <w:szCs w:val="26"/>
        </w:rPr>
        <w:t xml:space="preserve">odzi w życie z dniem </w:t>
      </w:r>
      <w:r w:rsidR="00CC7C32" w:rsidRPr="00CC7C32">
        <w:rPr>
          <w:rFonts w:ascii="Arial" w:hAnsi="Arial" w:cs="Times New Roman"/>
          <w:sz w:val="26"/>
          <w:szCs w:val="26"/>
        </w:rPr>
        <w:t>podpisania</w:t>
      </w:r>
      <w:r w:rsidR="00CC7C32">
        <w:rPr>
          <w:rFonts w:ascii="Arial" w:hAnsi="Arial" w:cs="Times New Roman"/>
          <w:sz w:val="26"/>
          <w:szCs w:val="26"/>
        </w:rPr>
        <w:t>.</w:t>
      </w: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A655BC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995EB6" w:rsidRDefault="006B2400"/>
    <w:sectPr w:rsidR="00995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B7CAC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4B0C23"/>
    <w:rsid w:val="004D3E72"/>
    <w:rsid w:val="005160FB"/>
    <w:rsid w:val="00521B31"/>
    <w:rsid w:val="00594D67"/>
    <w:rsid w:val="006812F9"/>
    <w:rsid w:val="006B2400"/>
    <w:rsid w:val="00733E5D"/>
    <w:rsid w:val="007510B3"/>
    <w:rsid w:val="007D10AC"/>
    <w:rsid w:val="008540DB"/>
    <w:rsid w:val="00862BFA"/>
    <w:rsid w:val="009440D2"/>
    <w:rsid w:val="0096494C"/>
    <w:rsid w:val="009919B8"/>
    <w:rsid w:val="009F2C5D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C7C32"/>
    <w:rsid w:val="00D41A2E"/>
    <w:rsid w:val="00E54FBF"/>
    <w:rsid w:val="00EA2009"/>
    <w:rsid w:val="00F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Jolanta Wcisło</cp:lastModifiedBy>
  <cp:revision>4</cp:revision>
  <cp:lastPrinted>2019-11-05T12:08:00Z</cp:lastPrinted>
  <dcterms:created xsi:type="dcterms:W3CDTF">2019-10-09T10:51:00Z</dcterms:created>
  <dcterms:modified xsi:type="dcterms:W3CDTF">2019-11-05T12:08:00Z</dcterms:modified>
</cp:coreProperties>
</file>