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233A87" w14:textId="4E86EF59" w:rsidR="00C6116C" w:rsidRDefault="008E297D">
      <w:pPr>
        <w:rPr>
          <w:rFonts w:ascii="Arial" w:hAnsi="Arial" w:cs="Arial"/>
          <w:sz w:val="16"/>
          <w:szCs w:val="16"/>
        </w:rPr>
      </w:pPr>
      <w:r>
        <w:rPr>
          <w:rFonts w:ascii="Arial" w:hAnsi="Arial" w:cs="Arial"/>
          <w:sz w:val="16"/>
          <w:szCs w:val="16"/>
        </w:rPr>
        <w:t xml:space="preserve">                                                              </w:t>
      </w:r>
      <w:r w:rsidR="00023B4F" w:rsidRPr="008E297D">
        <w:rPr>
          <w:rFonts w:ascii="Arial" w:hAnsi="Arial" w:cs="Arial"/>
          <w:sz w:val="16"/>
          <w:szCs w:val="16"/>
        </w:rPr>
        <w:t>Załącznik Nr 1</w:t>
      </w:r>
      <w:r>
        <w:rPr>
          <w:rFonts w:ascii="Arial" w:hAnsi="Arial" w:cs="Arial"/>
          <w:sz w:val="16"/>
          <w:szCs w:val="16"/>
        </w:rPr>
        <w:t xml:space="preserve"> do Zarządzenie 8/2018 Kierownika DDSW w Sławkowie  w sprawie   </w:t>
      </w:r>
    </w:p>
    <w:p w14:paraId="7CFCC543" w14:textId="25F5B710" w:rsidR="008E297D" w:rsidRPr="008E297D" w:rsidRDefault="008E297D" w:rsidP="008E297D">
      <w:pPr>
        <w:rPr>
          <w:rFonts w:ascii="Arial" w:hAnsi="Arial" w:cs="Arial"/>
          <w:sz w:val="16"/>
          <w:szCs w:val="16"/>
        </w:rPr>
      </w:pPr>
      <w:r>
        <w:rPr>
          <w:rFonts w:ascii="Arial" w:hAnsi="Arial" w:cs="Arial"/>
          <w:sz w:val="16"/>
          <w:szCs w:val="16"/>
        </w:rPr>
        <w:t xml:space="preserve">                                                                   wprowadzenia zasad polityki  rachunkowości i obiegu dokumentów</w:t>
      </w:r>
    </w:p>
    <w:p w14:paraId="08288644" w14:textId="77777777" w:rsidR="008E297D" w:rsidRPr="001D5AE0" w:rsidRDefault="008E297D" w:rsidP="008E297D">
      <w:pPr>
        <w:rPr>
          <w:rFonts w:ascii="Arial" w:hAnsi="Arial" w:cs="Arial"/>
          <w:sz w:val="24"/>
          <w:szCs w:val="24"/>
        </w:rPr>
      </w:pPr>
    </w:p>
    <w:p w14:paraId="2999013A" w14:textId="6DD0C404" w:rsidR="008E297D" w:rsidRPr="001D5AE0" w:rsidRDefault="008E297D">
      <w:pPr>
        <w:rPr>
          <w:rFonts w:ascii="Arial" w:hAnsi="Arial" w:cs="Arial"/>
          <w:sz w:val="24"/>
          <w:szCs w:val="24"/>
        </w:rPr>
      </w:pPr>
    </w:p>
    <w:p w14:paraId="6D88F13B" w14:textId="18336E71" w:rsidR="00C6116C" w:rsidRPr="001D5AE0" w:rsidRDefault="00C6116C">
      <w:pPr>
        <w:spacing w:after="0" w:line="240" w:lineRule="auto"/>
        <w:jc w:val="center"/>
        <w:rPr>
          <w:rFonts w:ascii="Arial" w:eastAsia="Times New Roman" w:hAnsi="Arial" w:cs="Arial"/>
          <w:b/>
          <w:sz w:val="24"/>
          <w:szCs w:val="24"/>
          <w:lang w:eastAsia="pl-PL"/>
        </w:rPr>
      </w:pPr>
    </w:p>
    <w:p w14:paraId="399B5A5F" w14:textId="77777777" w:rsidR="00C6116C" w:rsidRPr="001D5AE0" w:rsidRDefault="00023B4F">
      <w:pPr>
        <w:spacing w:after="0" w:line="240" w:lineRule="auto"/>
        <w:jc w:val="center"/>
        <w:rPr>
          <w:rFonts w:ascii="Arial" w:eastAsia="Times New Roman" w:hAnsi="Arial" w:cs="Arial"/>
          <w:b/>
          <w:sz w:val="24"/>
          <w:szCs w:val="24"/>
          <w:lang w:eastAsia="pl-PL"/>
        </w:rPr>
      </w:pPr>
      <w:r w:rsidRPr="001D5AE0">
        <w:rPr>
          <w:rFonts w:ascii="Arial" w:eastAsia="Times New Roman" w:hAnsi="Arial" w:cs="Arial"/>
          <w:b/>
          <w:sz w:val="24"/>
          <w:szCs w:val="24"/>
          <w:lang w:eastAsia="pl-PL"/>
        </w:rPr>
        <w:t>Ogólne zasady prowadzenia ksiąg rachunkowych</w:t>
      </w:r>
    </w:p>
    <w:p w14:paraId="17E6C4C2" w14:textId="77777777" w:rsidR="00C6116C" w:rsidRPr="001D5AE0" w:rsidRDefault="00C6116C">
      <w:pPr>
        <w:rPr>
          <w:rFonts w:ascii="Arial" w:hAnsi="Arial" w:cs="Arial"/>
          <w:smallCaps/>
          <w:sz w:val="24"/>
          <w:szCs w:val="24"/>
        </w:rPr>
      </w:pPr>
    </w:p>
    <w:p w14:paraId="0B16FC94" w14:textId="77777777" w:rsidR="00C6116C" w:rsidRPr="001D5AE0" w:rsidRDefault="00023B4F">
      <w:pPr>
        <w:jc w:val="center"/>
        <w:rPr>
          <w:rFonts w:ascii="Arial" w:hAnsi="Arial" w:cs="Arial"/>
          <w:sz w:val="24"/>
          <w:szCs w:val="24"/>
        </w:rPr>
      </w:pPr>
      <w:r w:rsidRPr="001D5AE0">
        <w:rPr>
          <w:rFonts w:ascii="Arial" w:hAnsi="Arial" w:cs="Arial"/>
          <w:sz w:val="24"/>
          <w:szCs w:val="24"/>
        </w:rPr>
        <w:t xml:space="preserve">§ 1    </w:t>
      </w:r>
    </w:p>
    <w:p w14:paraId="0BE472CA" w14:textId="7E8F105F" w:rsidR="00C6116C" w:rsidRPr="001D5AE0" w:rsidRDefault="00023B4F" w:rsidP="00653FFA">
      <w:pPr>
        <w:pStyle w:val="Akapitzlist"/>
        <w:numPr>
          <w:ilvl w:val="0"/>
          <w:numId w:val="1"/>
        </w:numPr>
        <w:spacing w:after="0" w:line="360" w:lineRule="auto"/>
        <w:jc w:val="both"/>
        <w:rPr>
          <w:rFonts w:ascii="Arial" w:eastAsia="Times New Roman" w:hAnsi="Arial" w:cs="Arial"/>
          <w:sz w:val="24"/>
          <w:szCs w:val="24"/>
          <w:lang w:eastAsia="pl-PL"/>
        </w:rPr>
      </w:pPr>
      <w:r w:rsidRPr="001D5AE0">
        <w:rPr>
          <w:rFonts w:ascii="Arial" w:eastAsia="Times New Roman" w:hAnsi="Arial" w:cs="Arial"/>
          <w:sz w:val="24"/>
          <w:szCs w:val="24"/>
          <w:lang w:eastAsia="pl-PL"/>
        </w:rPr>
        <w:t xml:space="preserve">Księgi rachunkowe dla </w:t>
      </w:r>
      <w:r w:rsidR="007C0AF2" w:rsidRPr="001D5AE0">
        <w:rPr>
          <w:rFonts w:ascii="Arial" w:eastAsia="Times New Roman" w:hAnsi="Arial" w:cs="Arial"/>
          <w:sz w:val="24"/>
          <w:szCs w:val="24"/>
          <w:lang w:eastAsia="pl-PL"/>
        </w:rPr>
        <w:t>Dziennego Domu ,, Senior Wigor,,</w:t>
      </w:r>
      <w:r w:rsidRPr="001D5AE0">
        <w:rPr>
          <w:rFonts w:ascii="Arial" w:eastAsia="Times New Roman" w:hAnsi="Arial" w:cs="Arial"/>
          <w:sz w:val="24"/>
          <w:szCs w:val="24"/>
          <w:lang w:eastAsia="pl-PL"/>
        </w:rPr>
        <w:t xml:space="preserve"> w Sławkowie prowadzi się w siedzibie jednostki przy ulicy Kościelnej 11 w Sławkowie.</w:t>
      </w:r>
    </w:p>
    <w:p w14:paraId="56146BA0" w14:textId="5BC58A6A" w:rsidR="00C6116C" w:rsidRPr="001D5AE0" w:rsidRDefault="00023B4F" w:rsidP="00653FFA">
      <w:pPr>
        <w:pStyle w:val="Akapitzlist"/>
        <w:numPr>
          <w:ilvl w:val="0"/>
          <w:numId w:val="1"/>
        </w:numPr>
        <w:spacing w:after="0" w:line="360" w:lineRule="auto"/>
        <w:jc w:val="both"/>
        <w:rPr>
          <w:rFonts w:ascii="Arial" w:hAnsi="Arial" w:cs="Arial"/>
          <w:sz w:val="24"/>
          <w:szCs w:val="24"/>
        </w:rPr>
      </w:pPr>
      <w:r w:rsidRPr="001D5AE0">
        <w:rPr>
          <w:rFonts w:ascii="Arial" w:eastAsia="Times New Roman" w:hAnsi="Arial" w:cs="Arial"/>
          <w:sz w:val="24"/>
          <w:szCs w:val="24"/>
          <w:lang w:eastAsia="pl-PL"/>
        </w:rPr>
        <w:t>Rokiem obrotowym jest okres roku budżetowego, czyli rok kalendarzowy od 1 stycznia do</w:t>
      </w:r>
      <w:r w:rsidR="00BB6503">
        <w:rPr>
          <w:rFonts w:ascii="Arial" w:eastAsia="Times New Roman" w:hAnsi="Arial" w:cs="Arial"/>
          <w:sz w:val="24"/>
          <w:szCs w:val="24"/>
          <w:lang w:eastAsia="pl-PL"/>
        </w:rPr>
        <w:t xml:space="preserve"> 31 grudnia .</w:t>
      </w:r>
    </w:p>
    <w:p w14:paraId="6871B476" w14:textId="77777777" w:rsidR="00C6116C" w:rsidRPr="001D5AE0" w:rsidRDefault="00023B4F" w:rsidP="00653FFA">
      <w:pPr>
        <w:pStyle w:val="Akapitzlist"/>
        <w:numPr>
          <w:ilvl w:val="0"/>
          <w:numId w:val="1"/>
        </w:numPr>
        <w:spacing w:after="0" w:line="360" w:lineRule="auto"/>
        <w:jc w:val="both"/>
        <w:rPr>
          <w:rFonts w:ascii="Arial" w:hAnsi="Arial" w:cs="Arial"/>
          <w:sz w:val="24"/>
          <w:szCs w:val="24"/>
        </w:rPr>
      </w:pPr>
      <w:r w:rsidRPr="001D5AE0">
        <w:rPr>
          <w:rFonts w:ascii="Arial" w:eastAsia="Times New Roman" w:hAnsi="Arial" w:cs="Arial"/>
          <w:sz w:val="24"/>
          <w:szCs w:val="24"/>
          <w:lang w:eastAsia="pl-PL"/>
        </w:rPr>
        <w:t>Okresem sprawozdawczym jest miesiąc, kwartał, półrocze lub rok, zgodnie z odrębnymi przepisami. W ramach roku obrotowego - okresem sprawozdawczym jest miesiąc do uzgodnień obrotów i sald dzienników częściowych i do uzgodnień z zapisami na kontach ksiąg pomocniczych.</w:t>
      </w:r>
    </w:p>
    <w:p w14:paraId="6D24FCD0" w14:textId="68C2E0B6" w:rsidR="00C6116C" w:rsidRPr="001D5AE0" w:rsidRDefault="00023B4F" w:rsidP="00653FFA">
      <w:pPr>
        <w:pStyle w:val="Akapitzlist"/>
        <w:numPr>
          <w:ilvl w:val="0"/>
          <w:numId w:val="1"/>
        </w:numPr>
        <w:spacing w:after="0" w:line="360" w:lineRule="auto"/>
        <w:jc w:val="both"/>
        <w:rPr>
          <w:rFonts w:ascii="Arial" w:hAnsi="Arial" w:cs="Arial"/>
          <w:sz w:val="24"/>
          <w:szCs w:val="24"/>
        </w:rPr>
      </w:pPr>
      <w:r w:rsidRPr="001D5AE0">
        <w:rPr>
          <w:rFonts w:ascii="Arial" w:eastAsia="Times New Roman" w:hAnsi="Arial" w:cs="Arial"/>
          <w:sz w:val="24"/>
          <w:szCs w:val="24"/>
          <w:lang w:eastAsia="pl-PL"/>
        </w:rPr>
        <w:t xml:space="preserve">W </w:t>
      </w:r>
      <w:r w:rsidR="007C0AF2" w:rsidRPr="001D5AE0">
        <w:rPr>
          <w:rFonts w:ascii="Arial" w:eastAsia="Times New Roman" w:hAnsi="Arial" w:cs="Arial"/>
          <w:sz w:val="24"/>
          <w:szCs w:val="24"/>
          <w:lang w:eastAsia="pl-PL"/>
        </w:rPr>
        <w:t xml:space="preserve">DDSW </w:t>
      </w:r>
      <w:r w:rsidRPr="001D5AE0">
        <w:rPr>
          <w:rFonts w:ascii="Arial" w:eastAsia="Times New Roman" w:hAnsi="Arial" w:cs="Arial"/>
          <w:sz w:val="24"/>
          <w:szCs w:val="24"/>
          <w:lang w:eastAsia="pl-PL"/>
        </w:rPr>
        <w:t>w Sławkowie sporządza się następujące sprawozdania :</w:t>
      </w:r>
    </w:p>
    <w:p w14:paraId="3A123AD5" w14:textId="6E9DE34C" w:rsidR="00031947" w:rsidRPr="001D5AE0" w:rsidRDefault="00031947" w:rsidP="008E297D">
      <w:pPr>
        <w:pStyle w:val="Akapitzlist"/>
        <w:numPr>
          <w:ilvl w:val="0"/>
          <w:numId w:val="59"/>
        </w:numPr>
        <w:spacing w:after="0" w:line="360" w:lineRule="auto"/>
        <w:jc w:val="both"/>
        <w:rPr>
          <w:rFonts w:ascii="Arial" w:hAnsi="Arial" w:cs="Arial"/>
          <w:sz w:val="24"/>
          <w:szCs w:val="24"/>
        </w:rPr>
      </w:pPr>
      <w:r w:rsidRPr="001D5AE0">
        <w:rPr>
          <w:rFonts w:ascii="Arial" w:eastAsia="Times New Roman" w:hAnsi="Arial" w:cs="Arial"/>
          <w:sz w:val="24"/>
          <w:szCs w:val="24"/>
          <w:lang w:eastAsia="pl-PL"/>
        </w:rPr>
        <w:t>miesięczne :</w:t>
      </w:r>
    </w:p>
    <w:p w14:paraId="414BCA0F" w14:textId="41741038" w:rsidR="00255947" w:rsidRPr="001D5AE0" w:rsidRDefault="00255947" w:rsidP="008E297D">
      <w:pPr>
        <w:pStyle w:val="Akapitzlist"/>
        <w:numPr>
          <w:ilvl w:val="0"/>
          <w:numId w:val="60"/>
        </w:numPr>
        <w:spacing w:after="0" w:line="360" w:lineRule="auto"/>
        <w:jc w:val="both"/>
        <w:rPr>
          <w:rFonts w:ascii="Arial" w:hAnsi="Arial" w:cs="Arial"/>
          <w:sz w:val="24"/>
          <w:szCs w:val="24"/>
        </w:rPr>
      </w:pPr>
      <w:r w:rsidRPr="001D5AE0">
        <w:rPr>
          <w:rFonts w:ascii="Arial" w:hAnsi="Arial" w:cs="Arial"/>
          <w:sz w:val="24"/>
          <w:szCs w:val="24"/>
        </w:rPr>
        <w:t>sprawozdanie Rb-27S – sprawozdanie z wykonania planu dochodów budżetowych jednostki samorządu terytorialnego.</w:t>
      </w:r>
    </w:p>
    <w:p w14:paraId="665AB8E5" w14:textId="379648FF" w:rsidR="00255947" w:rsidRPr="001D5AE0" w:rsidRDefault="00255947" w:rsidP="008E297D">
      <w:pPr>
        <w:pStyle w:val="Akapitzlist"/>
        <w:numPr>
          <w:ilvl w:val="0"/>
          <w:numId w:val="60"/>
        </w:numPr>
        <w:spacing w:after="0" w:line="360" w:lineRule="auto"/>
        <w:jc w:val="both"/>
        <w:rPr>
          <w:rFonts w:ascii="Arial" w:hAnsi="Arial" w:cs="Arial"/>
          <w:sz w:val="24"/>
          <w:szCs w:val="24"/>
        </w:rPr>
      </w:pPr>
      <w:r w:rsidRPr="001D5AE0">
        <w:rPr>
          <w:rFonts w:ascii="Arial" w:hAnsi="Arial" w:cs="Arial"/>
          <w:sz w:val="24"/>
          <w:szCs w:val="24"/>
        </w:rPr>
        <w:t>Sprawozdanie Rb-28S – sprawozdanie z wykonania planu wydatków budżetowych jednostki samorządu terytorialnego.</w:t>
      </w:r>
    </w:p>
    <w:p w14:paraId="743F330C" w14:textId="59677B97" w:rsidR="00255947" w:rsidRPr="001D5AE0" w:rsidRDefault="00255947" w:rsidP="008E297D">
      <w:pPr>
        <w:pStyle w:val="Akapitzlist"/>
        <w:numPr>
          <w:ilvl w:val="0"/>
          <w:numId w:val="59"/>
        </w:numPr>
        <w:spacing w:after="0" w:line="360" w:lineRule="auto"/>
        <w:jc w:val="both"/>
        <w:rPr>
          <w:rFonts w:ascii="Arial" w:hAnsi="Arial" w:cs="Arial"/>
          <w:sz w:val="24"/>
          <w:szCs w:val="24"/>
        </w:rPr>
      </w:pPr>
      <w:r w:rsidRPr="001D5AE0">
        <w:rPr>
          <w:rFonts w:ascii="Arial" w:hAnsi="Arial" w:cs="Arial"/>
          <w:sz w:val="24"/>
          <w:szCs w:val="24"/>
        </w:rPr>
        <w:t>kwartalne:</w:t>
      </w:r>
    </w:p>
    <w:p w14:paraId="19F2B093" w14:textId="349A5870" w:rsidR="00255947" w:rsidRPr="001D5AE0" w:rsidRDefault="00255947" w:rsidP="008E297D">
      <w:pPr>
        <w:pStyle w:val="Akapitzlist"/>
        <w:numPr>
          <w:ilvl w:val="0"/>
          <w:numId w:val="61"/>
        </w:numPr>
        <w:spacing w:after="0" w:line="360" w:lineRule="auto"/>
        <w:jc w:val="both"/>
        <w:rPr>
          <w:rFonts w:ascii="Arial" w:hAnsi="Arial" w:cs="Arial"/>
          <w:sz w:val="24"/>
          <w:szCs w:val="24"/>
        </w:rPr>
      </w:pPr>
      <w:r w:rsidRPr="001D5AE0">
        <w:rPr>
          <w:rFonts w:ascii="Arial" w:hAnsi="Arial" w:cs="Arial"/>
          <w:sz w:val="24"/>
          <w:szCs w:val="24"/>
        </w:rPr>
        <w:t>sprawozdanie Rb-N – kwartalne sprawozdanie o stanie należności oraz wybranych aktywów finansowych,</w:t>
      </w:r>
    </w:p>
    <w:p w14:paraId="63D9C653" w14:textId="32914285" w:rsidR="00255947" w:rsidRPr="001D5AE0" w:rsidRDefault="008F52DA" w:rsidP="008E297D">
      <w:pPr>
        <w:pStyle w:val="Akapitzlist"/>
        <w:numPr>
          <w:ilvl w:val="0"/>
          <w:numId w:val="61"/>
        </w:numPr>
        <w:spacing w:after="0" w:line="360" w:lineRule="auto"/>
        <w:jc w:val="both"/>
        <w:rPr>
          <w:rFonts w:ascii="Arial" w:hAnsi="Arial" w:cs="Arial"/>
          <w:sz w:val="24"/>
          <w:szCs w:val="24"/>
        </w:rPr>
      </w:pPr>
      <w:r w:rsidRPr="001D5AE0">
        <w:rPr>
          <w:rFonts w:ascii="Arial" w:hAnsi="Arial" w:cs="Arial"/>
          <w:sz w:val="24"/>
          <w:szCs w:val="24"/>
        </w:rPr>
        <w:t>sprawozdanie Rb-Z – kwartalne sprawozdanie o stanie zobowiązań wg tytułów dłużnych oraz poręczeń i gwarancji,</w:t>
      </w:r>
    </w:p>
    <w:p w14:paraId="38A2E452" w14:textId="0F0EBB9C" w:rsidR="008F52DA" w:rsidRPr="001D5AE0" w:rsidRDefault="008F52DA" w:rsidP="008E297D">
      <w:pPr>
        <w:pStyle w:val="Akapitzlist"/>
        <w:numPr>
          <w:ilvl w:val="0"/>
          <w:numId w:val="61"/>
        </w:numPr>
        <w:spacing w:after="0" w:line="360" w:lineRule="auto"/>
        <w:jc w:val="both"/>
        <w:rPr>
          <w:rFonts w:ascii="Arial" w:hAnsi="Arial" w:cs="Arial"/>
          <w:sz w:val="24"/>
          <w:szCs w:val="24"/>
        </w:rPr>
      </w:pPr>
      <w:r w:rsidRPr="001D5AE0">
        <w:rPr>
          <w:rFonts w:ascii="Arial" w:hAnsi="Arial" w:cs="Arial"/>
          <w:sz w:val="24"/>
          <w:szCs w:val="24"/>
        </w:rPr>
        <w:t>sprawozdanie Rb-ZN – kwartalne sprawozdanie o stanie zobowiązań oraz należności skarbu państwa z tytułu wykonania przez jednostki samorządu terytorialnego zadań zleconych</w:t>
      </w:r>
      <w:r w:rsidR="00BA654A" w:rsidRPr="001D5AE0">
        <w:rPr>
          <w:rFonts w:ascii="Arial" w:hAnsi="Arial" w:cs="Arial"/>
          <w:sz w:val="24"/>
          <w:szCs w:val="24"/>
        </w:rPr>
        <w:t>.</w:t>
      </w:r>
    </w:p>
    <w:p w14:paraId="041E0767" w14:textId="43D27C03" w:rsidR="00BA654A" w:rsidRPr="001D5AE0" w:rsidRDefault="00C03A3B" w:rsidP="008E297D">
      <w:pPr>
        <w:pStyle w:val="Akapitzlist"/>
        <w:numPr>
          <w:ilvl w:val="0"/>
          <w:numId w:val="59"/>
        </w:numPr>
        <w:spacing w:after="0" w:line="360" w:lineRule="auto"/>
        <w:jc w:val="both"/>
        <w:rPr>
          <w:rFonts w:ascii="Arial" w:hAnsi="Arial" w:cs="Arial"/>
          <w:sz w:val="24"/>
          <w:szCs w:val="24"/>
        </w:rPr>
      </w:pPr>
      <w:r w:rsidRPr="001D5AE0">
        <w:rPr>
          <w:rFonts w:ascii="Arial" w:hAnsi="Arial" w:cs="Arial"/>
          <w:sz w:val="24"/>
          <w:szCs w:val="24"/>
        </w:rPr>
        <w:t>za okresy roczne:</w:t>
      </w:r>
    </w:p>
    <w:p w14:paraId="6430EBC9" w14:textId="01C1B602" w:rsidR="00C03A3B" w:rsidRPr="001D5AE0" w:rsidRDefault="00C03A3B" w:rsidP="008E297D">
      <w:pPr>
        <w:pStyle w:val="Akapitzlist"/>
        <w:numPr>
          <w:ilvl w:val="0"/>
          <w:numId w:val="62"/>
        </w:numPr>
        <w:spacing w:after="0" w:line="360" w:lineRule="auto"/>
        <w:jc w:val="both"/>
        <w:rPr>
          <w:rFonts w:ascii="Arial" w:hAnsi="Arial" w:cs="Arial"/>
          <w:sz w:val="24"/>
          <w:szCs w:val="24"/>
        </w:rPr>
      </w:pPr>
      <w:r w:rsidRPr="001D5AE0">
        <w:rPr>
          <w:rFonts w:ascii="Arial" w:hAnsi="Arial" w:cs="Arial"/>
          <w:sz w:val="24"/>
          <w:szCs w:val="24"/>
        </w:rPr>
        <w:t>bilans,</w:t>
      </w:r>
    </w:p>
    <w:p w14:paraId="12D7F43E" w14:textId="0CE72FB0" w:rsidR="00C03A3B" w:rsidRPr="001D5AE0" w:rsidRDefault="00C03A3B" w:rsidP="008E297D">
      <w:pPr>
        <w:pStyle w:val="Akapitzlist"/>
        <w:numPr>
          <w:ilvl w:val="0"/>
          <w:numId w:val="62"/>
        </w:numPr>
        <w:spacing w:after="0" w:line="360" w:lineRule="auto"/>
        <w:jc w:val="both"/>
        <w:rPr>
          <w:rFonts w:ascii="Arial" w:hAnsi="Arial" w:cs="Arial"/>
          <w:sz w:val="24"/>
          <w:szCs w:val="24"/>
        </w:rPr>
      </w:pPr>
      <w:r w:rsidRPr="001D5AE0">
        <w:rPr>
          <w:rFonts w:ascii="Arial" w:hAnsi="Arial" w:cs="Arial"/>
          <w:sz w:val="24"/>
          <w:szCs w:val="24"/>
        </w:rPr>
        <w:t>rachunek zysków i strat,</w:t>
      </w:r>
    </w:p>
    <w:p w14:paraId="7F702923" w14:textId="24CD8864" w:rsidR="00C03A3B" w:rsidRPr="001D5AE0" w:rsidRDefault="00C03A3B" w:rsidP="008E297D">
      <w:pPr>
        <w:pStyle w:val="Akapitzlist"/>
        <w:numPr>
          <w:ilvl w:val="0"/>
          <w:numId w:val="62"/>
        </w:numPr>
        <w:spacing w:after="0" w:line="360" w:lineRule="auto"/>
        <w:jc w:val="both"/>
        <w:rPr>
          <w:rFonts w:ascii="Arial" w:hAnsi="Arial" w:cs="Arial"/>
          <w:sz w:val="24"/>
          <w:szCs w:val="24"/>
        </w:rPr>
      </w:pPr>
      <w:r w:rsidRPr="001D5AE0">
        <w:rPr>
          <w:rFonts w:ascii="Arial" w:hAnsi="Arial" w:cs="Arial"/>
          <w:sz w:val="24"/>
          <w:szCs w:val="24"/>
        </w:rPr>
        <w:t>zestawienie zmian w funduszu,</w:t>
      </w:r>
    </w:p>
    <w:p w14:paraId="1C1D22D2" w14:textId="7BF61D58" w:rsidR="00C03A3B" w:rsidRPr="001D5AE0" w:rsidRDefault="00C03A3B" w:rsidP="008E297D">
      <w:pPr>
        <w:pStyle w:val="Akapitzlist"/>
        <w:numPr>
          <w:ilvl w:val="0"/>
          <w:numId w:val="62"/>
        </w:numPr>
        <w:spacing w:after="0" w:line="360" w:lineRule="auto"/>
        <w:jc w:val="both"/>
        <w:rPr>
          <w:rFonts w:ascii="Arial" w:hAnsi="Arial" w:cs="Arial"/>
          <w:sz w:val="24"/>
          <w:szCs w:val="24"/>
        </w:rPr>
      </w:pPr>
      <w:r w:rsidRPr="001D5AE0">
        <w:rPr>
          <w:rFonts w:ascii="Arial" w:hAnsi="Arial" w:cs="Arial"/>
          <w:sz w:val="24"/>
          <w:szCs w:val="24"/>
        </w:rPr>
        <w:lastRenderedPageBreak/>
        <w:t>informacja dodatkowa.</w:t>
      </w:r>
    </w:p>
    <w:p w14:paraId="78BF8128" w14:textId="331D2474" w:rsidR="00024284" w:rsidRPr="001D5AE0" w:rsidRDefault="00024284" w:rsidP="00653FFA">
      <w:pPr>
        <w:pStyle w:val="Akapitzlist"/>
        <w:numPr>
          <w:ilvl w:val="0"/>
          <w:numId w:val="1"/>
        </w:numPr>
        <w:spacing w:after="0" w:line="360" w:lineRule="auto"/>
        <w:jc w:val="both"/>
        <w:rPr>
          <w:rFonts w:ascii="Arial" w:eastAsia="Times New Roman" w:hAnsi="Arial" w:cs="Arial"/>
          <w:sz w:val="24"/>
          <w:szCs w:val="24"/>
          <w:lang w:eastAsia="pl-PL"/>
        </w:rPr>
      </w:pPr>
      <w:r w:rsidRPr="001D5AE0">
        <w:rPr>
          <w:rFonts w:ascii="Arial" w:eastAsia="Times New Roman" w:hAnsi="Arial" w:cs="Arial"/>
          <w:sz w:val="24"/>
          <w:szCs w:val="24"/>
          <w:lang w:eastAsia="pl-PL"/>
        </w:rPr>
        <w:t>Sprawozdania przedkłada się w formie elektronicznej podpisanej bezpiecznym podpisem.</w:t>
      </w:r>
    </w:p>
    <w:p w14:paraId="2F9485A9" w14:textId="7C8B4E5B" w:rsidR="00C6116C" w:rsidRPr="001D5AE0" w:rsidRDefault="00023B4F" w:rsidP="00653FFA">
      <w:pPr>
        <w:pStyle w:val="Akapitzlist"/>
        <w:numPr>
          <w:ilvl w:val="0"/>
          <w:numId w:val="1"/>
        </w:numPr>
        <w:spacing w:after="0" w:line="360" w:lineRule="auto"/>
        <w:jc w:val="both"/>
        <w:rPr>
          <w:rFonts w:ascii="Arial" w:eastAsia="Times New Roman" w:hAnsi="Arial" w:cs="Arial"/>
          <w:sz w:val="24"/>
          <w:szCs w:val="24"/>
          <w:lang w:eastAsia="pl-PL"/>
        </w:rPr>
      </w:pPr>
      <w:r w:rsidRPr="001D5AE0">
        <w:rPr>
          <w:rFonts w:ascii="Arial" w:eastAsia="Times New Roman" w:hAnsi="Arial" w:cs="Arial"/>
          <w:sz w:val="24"/>
          <w:szCs w:val="24"/>
          <w:lang w:eastAsia="pl-PL"/>
        </w:rPr>
        <w:t xml:space="preserve">Analityka do kont syntetycznych może być rozbudowana w zależności od potrzeb </w:t>
      </w:r>
      <w:r w:rsidR="007C0AF2" w:rsidRPr="001D5AE0">
        <w:rPr>
          <w:rFonts w:ascii="Arial" w:eastAsia="Times New Roman" w:hAnsi="Arial" w:cs="Arial"/>
          <w:sz w:val="24"/>
          <w:szCs w:val="24"/>
          <w:lang w:eastAsia="pl-PL"/>
        </w:rPr>
        <w:t xml:space="preserve">Dziennego Domu ,, Senior –Wigor,, </w:t>
      </w:r>
      <w:r w:rsidRPr="001D5AE0">
        <w:rPr>
          <w:rFonts w:ascii="Arial" w:eastAsia="Times New Roman" w:hAnsi="Arial" w:cs="Arial"/>
          <w:sz w:val="24"/>
          <w:szCs w:val="24"/>
          <w:lang w:eastAsia="pl-PL"/>
        </w:rPr>
        <w:t xml:space="preserve"> w Sławkowie. Dodanie konta analitycznego nie wymaga zmiany każdorazowo instrukcji, decyzję w tym zakresie podejmuje Główny Księgowy.</w:t>
      </w:r>
    </w:p>
    <w:p w14:paraId="6FD86EA5" w14:textId="77777777" w:rsidR="00C6116C" w:rsidRPr="001D5AE0" w:rsidRDefault="00023B4F" w:rsidP="00653FFA">
      <w:pPr>
        <w:pStyle w:val="Akapitzlist"/>
        <w:numPr>
          <w:ilvl w:val="0"/>
          <w:numId w:val="1"/>
        </w:numPr>
        <w:spacing w:after="0" w:line="360" w:lineRule="auto"/>
        <w:jc w:val="both"/>
        <w:rPr>
          <w:rFonts w:ascii="Arial" w:eastAsia="Times New Roman" w:hAnsi="Arial" w:cs="Arial"/>
          <w:sz w:val="24"/>
          <w:szCs w:val="24"/>
          <w:lang w:eastAsia="pl-PL"/>
        </w:rPr>
      </w:pPr>
      <w:r w:rsidRPr="001D5AE0">
        <w:rPr>
          <w:rFonts w:ascii="Arial" w:eastAsia="Times New Roman" w:hAnsi="Arial" w:cs="Arial"/>
          <w:sz w:val="24"/>
          <w:szCs w:val="24"/>
          <w:lang w:eastAsia="pl-PL"/>
        </w:rPr>
        <w:t>Księgi rachunkowe otwiera się na początek każdego roku tj. na dzień 1 stycznia, a zamyka na dzień kończący rok obrotowy tj. na dzień 31 grudnia, przy czym:</w:t>
      </w:r>
    </w:p>
    <w:p w14:paraId="5D19B05E" w14:textId="161FAEF8" w:rsidR="00C6116C" w:rsidRPr="001D5AE0" w:rsidRDefault="00BB6503" w:rsidP="00653FFA">
      <w:pPr>
        <w:pStyle w:val="Akapitzlist"/>
        <w:numPr>
          <w:ilvl w:val="0"/>
          <w:numId w:val="2"/>
        </w:numPr>
        <w:spacing w:after="0" w:line="360" w:lineRule="auto"/>
        <w:jc w:val="both"/>
        <w:rPr>
          <w:rFonts w:ascii="Arial" w:hAnsi="Arial" w:cs="Arial"/>
          <w:sz w:val="24"/>
          <w:szCs w:val="24"/>
        </w:rPr>
      </w:pPr>
      <w:r>
        <w:rPr>
          <w:rFonts w:ascii="Arial" w:eastAsia="Times New Roman" w:hAnsi="Arial" w:cs="Arial"/>
          <w:sz w:val="24"/>
          <w:szCs w:val="24"/>
          <w:lang w:eastAsia="pl-PL"/>
        </w:rPr>
        <w:t>O</w:t>
      </w:r>
      <w:r w:rsidR="00023B4F" w:rsidRPr="001D5AE0">
        <w:rPr>
          <w:rFonts w:ascii="Arial" w:eastAsia="Times New Roman" w:hAnsi="Arial" w:cs="Arial"/>
          <w:sz w:val="24"/>
          <w:szCs w:val="24"/>
          <w:lang w:eastAsia="pl-PL"/>
        </w:rPr>
        <w:t>stateczne zamknięcie ksiąg powinno nastąpić do dnia 30 kwietnia roku następnego,</w:t>
      </w:r>
    </w:p>
    <w:p w14:paraId="557F2856" w14:textId="4EF5C042" w:rsidR="00C6116C" w:rsidRPr="001D5AE0" w:rsidRDefault="00023B4F" w:rsidP="00653FFA">
      <w:pPr>
        <w:pStyle w:val="Akapitzlist"/>
        <w:numPr>
          <w:ilvl w:val="0"/>
          <w:numId w:val="1"/>
        </w:numPr>
        <w:spacing w:after="0" w:line="360" w:lineRule="auto"/>
        <w:jc w:val="both"/>
        <w:rPr>
          <w:rFonts w:ascii="Arial" w:eastAsia="Times New Roman" w:hAnsi="Arial" w:cs="Arial"/>
          <w:sz w:val="24"/>
          <w:szCs w:val="24"/>
          <w:lang w:eastAsia="pl-PL"/>
        </w:rPr>
      </w:pPr>
      <w:r w:rsidRPr="001D5AE0">
        <w:rPr>
          <w:rFonts w:ascii="Arial" w:eastAsia="Times New Roman" w:hAnsi="Arial" w:cs="Arial"/>
          <w:sz w:val="24"/>
          <w:szCs w:val="24"/>
          <w:lang w:eastAsia="pl-PL"/>
        </w:rPr>
        <w:t xml:space="preserve">Księgi rachunkowe </w:t>
      </w:r>
      <w:r w:rsidR="007C0AF2" w:rsidRPr="001D5AE0">
        <w:rPr>
          <w:rFonts w:ascii="Arial" w:eastAsia="Times New Roman" w:hAnsi="Arial" w:cs="Arial"/>
          <w:sz w:val="24"/>
          <w:szCs w:val="24"/>
          <w:lang w:eastAsia="pl-PL"/>
        </w:rPr>
        <w:t>w DDSW</w:t>
      </w:r>
      <w:r w:rsidRPr="001D5AE0">
        <w:rPr>
          <w:rFonts w:ascii="Arial" w:eastAsia="Times New Roman" w:hAnsi="Arial" w:cs="Arial"/>
          <w:sz w:val="24"/>
          <w:szCs w:val="24"/>
          <w:lang w:eastAsia="pl-PL"/>
        </w:rPr>
        <w:t xml:space="preserve"> w Sławkowie są prowadzone komputerowo, z wyjątkiem ksiąg inwentarzowych środków trwałych, pozostałych środków trwałych oraz wartości niematerialnych i prawnych.</w:t>
      </w:r>
    </w:p>
    <w:p w14:paraId="0A3B58B7" w14:textId="77777777" w:rsidR="00C6116C" w:rsidRPr="001D5AE0" w:rsidRDefault="00023B4F" w:rsidP="00653FFA">
      <w:pPr>
        <w:pStyle w:val="Akapitzlist"/>
        <w:numPr>
          <w:ilvl w:val="0"/>
          <w:numId w:val="1"/>
        </w:numPr>
        <w:spacing w:after="0" w:line="360" w:lineRule="auto"/>
        <w:jc w:val="both"/>
        <w:rPr>
          <w:rFonts w:ascii="Arial" w:eastAsia="Times New Roman" w:hAnsi="Arial" w:cs="Arial"/>
          <w:sz w:val="24"/>
          <w:szCs w:val="24"/>
          <w:lang w:eastAsia="pl-PL"/>
        </w:rPr>
      </w:pPr>
      <w:r w:rsidRPr="001D5AE0">
        <w:rPr>
          <w:rFonts w:ascii="Arial" w:eastAsia="Times New Roman" w:hAnsi="Arial" w:cs="Arial"/>
          <w:sz w:val="24"/>
          <w:szCs w:val="24"/>
          <w:lang w:eastAsia="pl-PL"/>
        </w:rPr>
        <w:t>Księgi rachunkowe prowadzi się w języku polskim i w walucie polskiej.</w:t>
      </w:r>
    </w:p>
    <w:p w14:paraId="21C7266B" w14:textId="54E9210D" w:rsidR="00C6116C" w:rsidRPr="001D5AE0" w:rsidRDefault="00023B4F" w:rsidP="00653FFA">
      <w:pPr>
        <w:pStyle w:val="Akapitzlist"/>
        <w:numPr>
          <w:ilvl w:val="0"/>
          <w:numId w:val="1"/>
        </w:numPr>
        <w:spacing w:after="0" w:line="360" w:lineRule="auto"/>
        <w:jc w:val="both"/>
        <w:rPr>
          <w:rFonts w:ascii="Arial" w:eastAsia="Times New Roman" w:hAnsi="Arial" w:cs="Arial"/>
          <w:sz w:val="24"/>
          <w:szCs w:val="24"/>
          <w:lang w:eastAsia="pl-PL"/>
        </w:rPr>
      </w:pPr>
      <w:r w:rsidRPr="001D5AE0">
        <w:rPr>
          <w:rFonts w:ascii="Arial" w:eastAsia="Times New Roman" w:hAnsi="Arial" w:cs="Arial"/>
          <w:sz w:val="24"/>
          <w:szCs w:val="24"/>
          <w:lang w:eastAsia="pl-PL"/>
        </w:rPr>
        <w:t>Przyjęte zasady (politykę rachunkowości) należy stosować w sposób ciągły, dokonując w kolejnych latach obrotowych jednakowego grupowania operacji gospodarczych, wyceny aktywów i pasywów, w tym także dokonywania odpisów umorzeniowych, ustalania wyniku finansowego i sporządzania sprawozdań finansowych tak, aby za kolejne lata informacje z nich wynikające były porównywalne. Wykazane w księgach rachunkowych na dzień ich zamknięcia stany aktywów i pasywów należy ująć w tej samej wysokości, w otwartych na następny rok obrotowy księgach rachunkowych</w:t>
      </w:r>
      <w:r w:rsidR="007C0AF2" w:rsidRPr="001D5AE0">
        <w:rPr>
          <w:rFonts w:ascii="Arial" w:eastAsia="Times New Roman" w:hAnsi="Arial" w:cs="Arial"/>
          <w:sz w:val="24"/>
          <w:szCs w:val="24"/>
          <w:lang w:eastAsia="pl-PL"/>
        </w:rPr>
        <w:t>( Bilans zamknięcia roku poprzedniego = Bilans otwarcia roku następnego)</w:t>
      </w:r>
      <w:r w:rsidRPr="001D5AE0">
        <w:rPr>
          <w:rFonts w:ascii="Arial" w:eastAsia="Times New Roman" w:hAnsi="Arial" w:cs="Arial"/>
          <w:sz w:val="24"/>
          <w:szCs w:val="24"/>
          <w:lang w:eastAsia="pl-PL"/>
        </w:rPr>
        <w:t>.</w:t>
      </w:r>
    </w:p>
    <w:p w14:paraId="7019AAB7" w14:textId="77777777" w:rsidR="00C6116C" w:rsidRPr="001D5AE0" w:rsidRDefault="00023B4F" w:rsidP="00E96479">
      <w:pPr>
        <w:pStyle w:val="Akapitzlist"/>
        <w:numPr>
          <w:ilvl w:val="0"/>
          <w:numId w:val="1"/>
        </w:numPr>
        <w:spacing w:after="0" w:line="360" w:lineRule="auto"/>
        <w:jc w:val="both"/>
        <w:rPr>
          <w:rFonts w:ascii="Arial" w:eastAsia="Times New Roman" w:hAnsi="Arial" w:cs="Arial"/>
          <w:sz w:val="24"/>
          <w:szCs w:val="24"/>
          <w:lang w:eastAsia="pl-PL"/>
        </w:rPr>
      </w:pPr>
      <w:r w:rsidRPr="001D5AE0">
        <w:rPr>
          <w:rFonts w:ascii="Arial" w:eastAsia="Times New Roman" w:hAnsi="Arial" w:cs="Arial"/>
          <w:sz w:val="24"/>
          <w:szCs w:val="24"/>
          <w:lang w:eastAsia="pl-PL"/>
        </w:rPr>
        <w:t>W księgach rachunkowych jednostki należy ująć wszystkie osiągnięte, przypadające na jej rzecz przychody i koszty, niezależnie od terminu ich zapłaty.</w:t>
      </w:r>
    </w:p>
    <w:p w14:paraId="5C5B8C95" w14:textId="77777777" w:rsidR="00E96479" w:rsidRPr="009D0BC8" w:rsidRDefault="00023B4F" w:rsidP="00E96479">
      <w:pPr>
        <w:pStyle w:val="Akapitzlist"/>
        <w:numPr>
          <w:ilvl w:val="0"/>
          <w:numId w:val="1"/>
        </w:numPr>
        <w:spacing w:after="0" w:line="360" w:lineRule="auto"/>
        <w:jc w:val="both"/>
        <w:rPr>
          <w:rFonts w:ascii="Arial" w:eastAsia="Times New Roman" w:hAnsi="Arial" w:cs="Arial"/>
          <w:b/>
          <w:sz w:val="24"/>
          <w:szCs w:val="24"/>
          <w:lang w:eastAsia="pl-PL"/>
        </w:rPr>
      </w:pPr>
      <w:r w:rsidRPr="001D5AE0">
        <w:rPr>
          <w:rFonts w:ascii="Arial" w:eastAsia="Times New Roman" w:hAnsi="Arial" w:cs="Arial"/>
          <w:sz w:val="24"/>
          <w:szCs w:val="24"/>
          <w:lang w:eastAsia="pl-PL"/>
        </w:rPr>
        <w:t xml:space="preserve"> Zgodnie z artr.8 pkt.1 ustawy o rachunkowości - politykę rachunkowości można zmienić ze skutkiem od pierwszego dnia roku obrotowego, bez względu na datę podjęcia decyzji, jeżeli zmiany  te nie wpływają na rzetelność sprawozdań finansowych i ustalenia wyniku finansowego.</w:t>
      </w:r>
    </w:p>
    <w:p w14:paraId="3782BFA8" w14:textId="77777777" w:rsidR="009D0BC8" w:rsidRDefault="009D0BC8" w:rsidP="009D0BC8">
      <w:pPr>
        <w:pStyle w:val="Akapitzlist"/>
        <w:spacing w:after="0" w:line="360" w:lineRule="auto"/>
        <w:jc w:val="both"/>
        <w:rPr>
          <w:rFonts w:ascii="Arial" w:eastAsia="Times New Roman" w:hAnsi="Arial" w:cs="Arial"/>
          <w:b/>
          <w:sz w:val="24"/>
          <w:szCs w:val="24"/>
          <w:lang w:eastAsia="pl-PL"/>
        </w:rPr>
      </w:pPr>
    </w:p>
    <w:p w14:paraId="0A3C47D3" w14:textId="77777777" w:rsidR="009D0BC8" w:rsidRDefault="009D0BC8" w:rsidP="009D0BC8">
      <w:pPr>
        <w:pStyle w:val="Akapitzlist"/>
        <w:spacing w:after="0" w:line="360" w:lineRule="auto"/>
        <w:jc w:val="both"/>
        <w:rPr>
          <w:rFonts w:ascii="Arial" w:eastAsia="Times New Roman" w:hAnsi="Arial" w:cs="Arial"/>
          <w:b/>
          <w:sz w:val="24"/>
          <w:szCs w:val="24"/>
          <w:lang w:eastAsia="pl-PL"/>
        </w:rPr>
      </w:pPr>
    </w:p>
    <w:p w14:paraId="459C3182" w14:textId="77777777" w:rsidR="009D0BC8" w:rsidRDefault="009D0BC8" w:rsidP="009D0BC8">
      <w:pPr>
        <w:pStyle w:val="Akapitzlist"/>
        <w:spacing w:after="0" w:line="360" w:lineRule="auto"/>
        <w:jc w:val="both"/>
        <w:rPr>
          <w:rFonts w:ascii="Arial" w:eastAsia="Times New Roman" w:hAnsi="Arial" w:cs="Arial"/>
          <w:b/>
          <w:sz w:val="24"/>
          <w:szCs w:val="24"/>
          <w:lang w:eastAsia="pl-PL"/>
        </w:rPr>
      </w:pPr>
    </w:p>
    <w:p w14:paraId="1424297D" w14:textId="77777777" w:rsidR="009D0BC8" w:rsidRPr="001D5AE0" w:rsidRDefault="009D0BC8" w:rsidP="009D0BC8">
      <w:pPr>
        <w:pStyle w:val="Akapitzlist"/>
        <w:spacing w:after="0" w:line="360" w:lineRule="auto"/>
        <w:jc w:val="both"/>
        <w:rPr>
          <w:rFonts w:ascii="Arial" w:eastAsia="Times New Roman" w:hAnsi="Arial" w:cs="Arial"/>
          <w:b/>
          <w:sz w:val="24"/>
          <w:szCs w:val="24"/>
          <w:lang w:eastAsia="pl-PL"/>
        </w:rPr>
      </w:pPr>
    </w:p>
    <w:p w14:paraId="3B41ED63" w14:textId="66FDF3E7" w:rsidR="00C6116C" w:rsidRPr="001D5AE0" w:rsidRDefault="00023B4F" w:rsidP="009D0BC8">
      <w:pPr>
        <w:pStyle w:val="Akapitzlist"/>
        <w:spacing w:after="0" w:line="360" w:lineRule="auto"/>
        <w:jc w:val="center"/>
        <w:rPr>
          <w:rFonts w:ascii="Arial" w:eastAsia="Times New Roman" w:hAnsi="Arial" w:cs="Arial"/>
          <w:b/>
          <w:sz w:val="24"/>
          <w:szCs w:val="24"/>
          <w:lang w:eastAsia="pl-PL"/>
        </w:rPr>
      </w:pPr>
      <w:r w:rsidRPr="001D5AE0">
        <w:rPr>
          <w:rFonts w:ascii="Arial" w:eastAsia="Times New Roman" w:hAnsi="Arial" w:cs="Arial"/>
          <w:b/>
          <w:sz w:val="24"/>
          <w:szCs w:val="24"/>
          <w:lang w:eastAsia="pl-PL"/>
        </w:rPr>
        <w:t>Metody wyceny aktywów i pasywów oraz ustalenie wyniku finansowego</w:t>
      </w:r>
    </w:p>
    <w:p w14:paraId="167A524E" w14:textId="78944C00" w:rsidR="00C6116C" w:rsidRPr="001D5AE0" w:rsidRDefault="00023B4F" w:rsidP="000F5688">
      <w:pPr>
        <w:spacing w:after="0" w:line="360" w:lineRule="auto"/>
        <w:jc w:val="center"/>
        <w:rPr>
          <w:rFonts w:ascii="Arial" w:eastAsia="Times New Roman" w:hAnsi="Arial" w:cs="Arial"/>
          <w:sz w:val="24"/>
          <w:szCs w:val="24"/>
          <w:lang w:eastAsia="pl-PL"/>
        </w:rPr>
      </w:pPr>
      <w:r w:rsidRPr="001D5AE0">
        <w:rPr>
          <w:rFonts w:ascii="Arial" w:eastAsia="Times New Roman" w:hAnsi="Arial" w:cs="Arial"/>
          <w:sz w:val="24"/>
          <w:szCs w:val="24"/>
          <w:lang w:eastAsia="pl-PL"/>
        </w:rPr>
        <w:t>§</w:t>
      </w:r>
      <w:r w:rsidR="00BB6503">
        <w:rPr>
          <w:rFonts w:ascii="Arial" w:eastAsia="Times New Roman" w:hAnsi="Arial" w:cs="Arial"/>
          <w:sz w:val="24"/>
          <w:szCs w:val="24"/>
          <w:lang w:eastAsia="pl-PL"/>
        </w:rPr>
        <w:t xml:space="preserve"> 2</w:t>
      </w:r>
    </w:p>
    <w:p w14:paraId="335CE119" w14:textId="5772406B" w:rsidR="00C6116C" w:rsidRPr="001D5AE0" w:rsidRDefault="00023B4F" w:rsidP="00BE5F63">
      <w:pPr>
        <w:pStyle w:val="Akapitzlist"/>
        <w:numPr>
          <w:ilvl w:val="0"/>
          <w:numId w:val="3"/>
        </w:numPr>
        <w:spacing w:after="0" w:line="360" w:lineRule="auto"/>
        <w:jc w:val="both"/>
        <w:rPr>
          <w:rFonts w:ascii="Arial" w:eastAsia="Times New Roman" w:hAnsi="Arial" w:cs="Arial"/>
          <w:sz w:val="24"/>
          <w:szCs w:val="24"/>
          <w:lang w:eastAsia="pl-PL"/>
        </w:rPr>
      </w:pPr>
      <w:r w:rsidRPr="001D5AE0">
        <w:rPr>
          <w:rFonts w:ascii="Arial" w:eastAsia="Times New Roman" w:hAnsi="Arial" w:cs="Arial"/>
          <w:sz w:val="24"/>
          <w:szCs w:val="24"/>
          <w:lang w:eastAsia="pl-PL"/>
        </w:rPr>
        <w:t xml:space="preserve">Aktywa i pasywa wycenia się według zasad zawartych w ustawie o rachunkowości oraz przepisach </w:t>
      </w:r>
      <w:proofErr w:type="spellStart"/>
      <w:r w:rsidR="00BB6503">
        <w:rPr>
          <w:rFonts w:ascii="Arial" w:eastAsia="Times New Roman" w:hAnsi="Arial" w:cs="Arial"/>
          <w:sz w:val="24"/>
          <w:szCs w:val="24"/>
          <w:lang w:eastAsia="pl-PL"/>
        </w:rPr>
        <w:t>szczególowych</w:t>
      </w:r>
      <w:proofErr w:type="spellEnd"/>
      <w:r w:rsidRPr="001D5AE0">
        <w:rPr>
          <w:rFonts w:ascii="Arial" w:eastAsia="Times New Roman" w:hAnsi="Arial" w:cs="Arial"/>
          <w:sz w:val="24"/>
          <w:szCs w:val="24"/>
          <w:lang w:eastAsia="pl-PL"/>
        </w:rPr>
        <w:t xml:space="preserve"> wydanych na podstawie ustawy o finansach publicznych.</w:t>
      </w:r>
    </w:p>
    <w:p w14:paraId="0D345686" w14:textId="77777777" w:rsidR="00C6116C" w:rsidRPr="001D5AE0" w:rsidRDefault="00023B4F" w:rsidP="00653FFA">
      <w:pPr>
        <w:pStyle w:val="Akapitzlist"/>
        <w:spacing w:after="0" w:line="360" w:lineRule="auto"/>
        <w:jc w:val="both"/>
        <w:rPr>
          <w:rFonts w:ascii="Arial" w:eastAsia="Times New Roman" w:hAnsi="Arial" w:cs="Arial"/>
          <w:sz w:val="24"/>
          <w:szCs w:val="24"/>
          <w:lang w:eastAsia="pl-PL"/>
        </w:rPr>
      </w:pPr>
      <w:r w:rsidRPr="001D5AE0">
        <w:rPr>
          <w:rFonts w:ascii="Arial" w:eastAsia="Times New Roman" w:hAnsi="Arial" w:cs="Arial"/>
          <w:sz w:val="24"/>
          <w:szCs w:val="24"/>
          <w:lang w:eastAsia="pl-PL"/>
        </w:rPr>
        <w:t>Wartość poszczególnych aktywów i pasywów ustala się oddzielnie.</w:t>
      </w:r>
    </w:p>
    <w:p w14:paraId="2BE80F60" w14:textId="77777777" w:rsidR="00C6116C" w:rsidRPr="001D5AE0" w:rsidRDefault="00023B4F" w:rsidP="00653FFA">
      <w:pPr>
        <w:pStyle w:val="Akapitzlist"/>
        <w:spacing w:after="0" w:line="360" w:lineRule="auto"/>
        <w:jc w:val="both"/>
        <w:rPr>
          <w:rFonts w:ascii="Arial" w:eastAsia="Times New Roman" w:hAnsi="Arial" w:cs="Arial"/>
          <w:sz w:val="24"/>
          <w:szCs w:val="24"/>
          <w:lang w:eastAsia="pl-PL"/>
        </w:rPr>
      </w:pPr>
      <w:r w:rsidRPr="001D5AE0">
        <w:rPr>
          <w:rFonts w:ascii="Arial" w:eastAsia="Times New Roman" w:hAnsi="Arial" w:cs="Arial"/>
          <w:sz w:val="24"/>
          <w:szCs w:val="24"/>
          <w:lang w:eastAsia="pl-PL"/>
        </w:rPr>
        <w:t>Nie można kompensować ze sobą wartości różnych co do rodzaju aktywów i pasywów.</w:t>
      </w:r>
    </w:p>
    <w:p w14:paraId="00A28E4D" w14:textId="77777777" w:rsidR="00C6116C" w:rsidRPr="001D5AE0" w:rsidRDefault="00023B4F" w:rsidP="00653FFA">
      <w:pPr>
        <w:pStyle w:val="Akapitzlist"/>
        <w:numPr>
          <w:ilvl w:val="0"/>
          <w:numId w:val="3"/>
        </w:numPr>
        <w:spacing w:after="0" w:line="360" w:lineRule="auto"/>
        <w:jc w:val="both"/>
        <w:rPr>
          <w:rFonts w:ascii="Arial" w:hAnsi="Arial" w:cs="Arial"/>
          <w:sz w:val="24"/>
          <w:szCs w:val="24"/>
        </w:rPr>
      </w:pPr>
      <w:r w:rsidRPr="001D5AE0">
        <w:rPr>
          <w:rFonts w:ascii="Arial" w:eastAsia="Times New Roman" w:hAnsi="Arial" w:cs="Arial"/>
          <w:sz w:val="24"/>
          <w:szCs w:val="24"/>
          <w:lang w:eastAsia="pl-PL"/>
        </w:rPr>
        <w:t>Zdarzenia w tym operacje gospodarcze ujmuje się w księgach rachunkowych i wykazuje w sprawozdaniach finansowych zgodnie z ich treścią ekonomiczną.</w:t>
      </w:r>
    </w:p>
    <w:p w14:paraId="7739CAD4" w14:textId="020F1BCF" w:rsidR="00C6116C" w:rsidRPr="001D5AE0" w:rsidRDefault="00023B4F" w:rsidP="00653FFA">
      <w:pPr>
        <w:pStyle w:val="Akapitzlist"/>
        <w:numPr>
          <w:ilvl w:val="0"/>
          <w:numId w:val="3"/>
        </w:numPr>
        <w:spacing w:after="0" w:line="360" w:lineRule="auto"/>
        <w:jc w:val="both"/>
        <w:rPr>
          <w:rFonts w:ascii="Arial" w:hAnsi="Arial" w:cs="Arial"/>
          <w:sz w:val="24"/>
          <w:szCs w:val="24"/>
        </w:rPr>
      </w:pPr>
      <w:r w:rsidRPr="001D5AE0">
        <w:rPr>
          <w:rFonts w:ascii="Arial" w:eastAsia="Times New Roman" w:hAnsi="Arial" w:cs="Arial"/>
          <w:sz w:val="24"/>
          <w:szCs w:val="24"/>
          <w:lang w:eastAsia="pl-PL"/>
        </w:rPr>
        <w:t xml:space="preserve">Aktywa finansowe na dzień bilansowy wycenia się wg zasad określonych w art.28 ust.1 pkt 10 ustawy o rachunkowości, </w:t>
      </w:r>
      <w:proofErr w:type="spellStart"/>
      <w:r w:rsidR="00BB6503">
        <w:rPr>
          <w:rFonts w:ascii="Arial" w:eastAsia="Times New Roman" w:hAnsi="Arial" w:cs="Arial"/>
          <w:sz w:val="24"/>
          <w:szCs w:val="24"/>
          <w:lang w:eastAsia="pl-PL"/>
        </w:rPr>
        <w:t>tj.w</w:t>
      </w:r>
      <w:proofErr w:type="spellEnd"/>
      <w:r w:rsidRPr="001D5AE0">
        <w:rPr>
          <w:rFonts w:ascii="Arial" w:eastAsia="Times New Roman" w:hAnsi="Arial" w:cs="Arial"/>
          <w:sz w:val="24"/>
          <w:szCs w:val="24"/>
          <w:lang w:eastAsia="pl-PL"/>
        </w:rPr>
        <w:t xml:space="preserve"> wartości nominalnej tj. łącznie  z skapitalizowanymi i zarachowanymi odsetkami.</w:t>
      </w:r>
    </w:p>
    <w:p w14:paraId="7F272352" w14:textId="77777777" w:rsidR="00C6116C" w:rsidRPr="001D5AE0" w:rsidRDefault="00023B4F" w:rsidP="00653FFA">
      <w:pPr>
        <w:pStyle w:val="Akapitzlist"/>
        <w:numPr>
          <w:ilvl w:val="0"/>
          <w:numId w:val="3"/>
        </w:numPr>
        <w:spacing w:after="0" w:line="360" w:lineRule="auto"/>
        <w:jc w:val="both"/>
        <w:rPr>
          <w:rFonts w:ascii="Arial" w:eastAsia="Times New Roman" w:hAnsi="Arial" w:cs="Arial"/>
          <w:sz w:val="24"/>
          <w:szCs w:val="24"/>
          <w:lang w:eastAsia="pl-PL"/>
        </w:rPr>
      </w:pPr>
      <w:r w:rsidRPr="001D5AE0">
        <w:rPr>
          <w:rFonts w:ascii="Arial" w:eastAsia="Times New Roman" w:hAnsi="Arial" w:cs="Arial"/>
          <w:sz w:val="24"/>
          <w:szCs w:val="24"/>
          <w:lang w:eastAsia="pl-PL"/>
        </w:rPr>
        <w:t>Nie rzadziej niż na dzień bilansowy, na podstawie art.28 ust.1 pkt.7 ustawy o rachunkowości należności wycenia się w kwocie wymagalnej zapłaty, z zachowaniem zasady ostrożności, z tym, że odsetki ujmuje się w księgach rachunkowych nie później niż na okres każdego kwartału.</w:t>
      </w:r>
    </w:p>
    <w:p w14:paraId="1B82F35B" w14:textId="5F915BA0" w:rsidR="00C6116C" w:rsidRPr="001D5AE0" w:rsidRDefault="00023B4F" w:rsidP="00653FFA">
      <w:pPr>
        <w:pStyle w:val="Akapitzlist"/>
        <w:numPr>
          <w:ilvl w:val="0"/>
          <w:numId w:val="3"/>
        </w:numPr>
        <w:spacing w:before="240" w:line="360" w:lineRule="auto"/>
        <w:jc w:val="both"/>
        <w:rPr>
          <w:rFonts w:ascii="Arial" w:hAnsi="Arial" w:cs="Arial"/>
          <w:sz w:val="24"/>
          <w:szCs w:val="24"/>
        </w:rPr>
      </w:pPr>
      <w:r w:rsidRPr="001D5AE0">
        <w:rPr>
          <w:rFonts w:ascii="Arial" w:hAnsi="Arial" w:cs="Arial"/>
          <w:b/>
          <w:sz w:val="24"/>
          <w:szCs w:val="24"/>
        </w:rPr>
        <w:t>Należności krótkoterminowe</w:t>
      </w:r>
      <w:r w:rsidRPr="001D5AE0">
        <w:rPr>
          <w:rFonts w:ascii="Arial" w:hAnsi="Arial" w:cs="Arial"/>
          <w:sz w:val="24"/>
          <w:szCs w:val="24"/>
        </w:rPr>
        <w:t>, to należności z tytułu dostaw i usług, bez względu na termin zapłaty oraz wszystkie pozostałe, które stają się wymagalne w ciągu 12 miesięcy od dnia bilansowego. Wyceniane są w wartości nominalnej łącznie z podatkiem VAT, a na dzień bilansowy w wysokości wymagalnej zapłaty, czyli łącznie z wymagalnymi odsetkami z zachowaniem zasady ostrożn</w:t>
      </w:r>
      <w:r w:rsidR="00BB6503">
        <w:rPr>
          <w:rFonts w:ascii="Arial" w:hAnsi="Arial" w:cs="Arial"/>
          <w:sz w:val="24"/>
          <w:szCs w:val="24"/>
        </w:rPr>
        <w:t xml:space="preserve">ej wyceny </w:t>
      </w:r>
      <w:r w:rsidRPr="001D5AE0">
        <w:rPr>
          <w:rFonts w:ascii="Arial" w:hAnsi="Arial" w:cs="Arial"/>
          <w:sz w:val="24"/>
          <w:szCs w:val="24"/>
        </w:rPr>
        <w:t xml:space="preserve"> czyli po pomniejszeniu o wartość</w:t>
      </w:r>
      <w:r>
        <w:rPr>
          <w:rFonts w:cs="Times New Roman"/>
        </w:rPr>
        <w:t xml:space="preserve"> </w:t>
      </w:r>
      <w:r w:rsidRPr="001D5AE0">
        <w:rPr>
          <w:rFonts w:ascii="Arial" w:hAnsi="Arial" w:cs="Arial"/>
          <w:sz w:val="24"/>
          <w:szCs w:val="24"/>
        </w:rPr>
        <w:t>ewentualnych odpisów aktualizacyjnych należności wątpliwe (art.35b ust 1 ustawy o rachunkowości).</w:t>
      </w:r>
    </w:p>
    <w:p w14:paraId="09BEB990" w14:textId="24B5E13C" w:rsidR="00C6116C" w:rsidRPr="001D5AE0" w:rsidRDefault="00023B4F" w:rsidP="00653FFA">
      <w:pPr>
        <w:pStyle w:val="Akapitzlist"/>
        <w:numPr>
          <w:ilvl w:val="0"/>
          <w:numId w:val="3"/>
        </w:numPr>
        <w:spacing w:before="240" w:line="360" w:lineRule="auto"/>
        <w:jc w:val="both"/>
        <w:rPr>
          <w:rFonts w:ascii="Arial" w:hAnsi="Arial" w:cs="Arial"/>
          <w:sz w:val="24"/>
          <w:szCs w:val="24"/>
        </w:rPr>
      </w:pPr>
      <w:r w:rsidRPr="001D5AE0">
        <w:rPr>
          <w:rFonts w:ascii="Arial" w:hAnsi="Arial" w:cs="Arial"/>
          <w:sz w:val="24"/>
          <w:szCs w:val="24"/>
        </w:rPr>
        <w:t xml:space="preserve">W jednostce należności z tytułu dochodów budżetowych ujmowane są na koncie 221 „Należności </w:t>
      </w:r>
      <w:r w:rsidR="005A57D0" w:rsidRPr="001D5AE0">
        <w:rPr>
          <w:rFonts w:ascii="Arial" w:hAnsi="Arial" w:cs="Arial"/>
          <w:sz w:val="24"/>
          <w:szCs w:val="24"/>
        </w:rPr>
        <w:t xml:space="preserve"> z tytułu dochodów budżetowych”.</w:t>
      </w:r>
    </w:p>
    <w:p w14:paraId="74E17212" w14:textId="77777777" w:rsidR="00C6116C" w:rsidRPr="001D5AE0" w:rsidRDefault="00023B4F" w:rsidP="00653FFA">
      <w:pPr>
        <w:pStyle w:val="Akapitzlist"/>
        <w:numPr>
          <w:ilvl w:val="0"/>
          <w:numId w:val="3"/>
        </w:numPr>
        <w:spacing w:before="240" w:line="360" w:lineRule="auto"/>
        <w:jc w:val="both"/>
        <w:rPr>
          <w:rFonts w:ascii="Arial" w:hAnsi="Arial" w:cs="Arial"/>
          <w:sz w:val="24"/>
          <w:szCs w:val="24"/>
        </w:rPr>
      </w:pPr>
      <w:r w:rsidRPr="001D5AE0">
        <w:rPr>
          <w:rFonts w:ascii="Arial" w:hAnsi="Arial" w:cs="Arial"/>
          <w:sz w:val="24"/>
          <w:szCs w:val="24"/>
        </w:rPr>
        <w:t>Odpisy aktualizujące należności tworzone są na podstawie ustawy o rachunkowości z wyjątkiem:</w:t>
      </w:r>
    </w:p>
    <w:p w14:paraId="07E2158D" w14:textId="77777777" w:rsidR="00C6116C" w:rsidRPr="001D5AE0" w:rsidRDefault="00023B4F" w:rsidP="008E297D">
      <w:pPr>
        <w:pStyle w:val="Akapitzlist"/>
        <w:numPr>
          <w:ilvl w:val="0"/>
          <w:numId w:val="33"/>
        </w:numPr>
        <w:spacing w:before="240" w:line="360" w:lineRule="auto"/>
        <w:jc w:val="both"/>
        <w:rPr>
          <w:rFonts w:ascii="Arial" w:hAnsi="Arial" w:cs="Arial"/>
          <w:sz w:val="24"/>
          <w:szCs w:val="24"/>
        </w:rPr>
      </w:pPr>
      <w:r w:rsidRPr="001D5AE0">
        <w:rPr>
          <w:rFonts w:ascii="Arial" w:hAnsi="Arial" w:cs="Arial"/>
          <w:sz w:val="24"/>
          <w:szCs w:val="24"/>
        </w:rPr>
        <w:t>odpisów aktualizujących wartość należności funduszy utworzonych na podstawie ustaw, które obciążają te fundusze,</w:t>
      </w:r>
    </w:p>
    <w:p w14:paraId="07618330" w14:textId="77777777" w:rsidR="00C6116C" w:rsidRPr="001D5AE0" w:rsidRDefault="00023B4F" w:rsidP="008E297D">
      <w:pPr>
        <w:pStyle w:val="Akapitzlist"/>
        <w:numPr>
          <w:ilvl w:val="0"/>
          <w:numId w:val="33"/>
        </w:numPr>
        <w:spacing w:before="240" w:line="360" w:lineRule="auto"/>
        <w:jc w:val="both"/>
        <w:rPr>
          <w:rFonts w:ascii="Arial" w:hAnsi="Arial" w:cs="Arial"/>
          <w:sz w:val="24"/>
          <w:szCs w:val="24"/>
        </w:rPr>
      </w:pPr>
      <w:r w:rsidRPr="001D5AE0">
        <w:rPr>
          <w:rFonts w:ascii="Arial" w:hAnsi="Arial" w:cs="Arial"/>
          <w:sz w:val="24"/>
          <w:szCs w:val="24"/>
        </w:rPr>
        <w:t>odpisów aktualizujących wartość należności realizowanych na rzecz innych jednostek, które obciążają zobowiązania wobec innych jednostek.</w:t>
      </w:r>
    </w:p>
    <w:p w14:paraId="42F28E6C" w14:textId="4C095083" w:rsidR="00C6116C" w:rsidRPr="001D5AE0" w:rsidRDefault="00023B4F" w:rsidP="008E297D">
      <w:pPr>
        <w:pStyle w:val="Akapitzlist"/>
        <w:numPr>
          <w:ilvl w:val="0"/>
          <w:numId w:val="65"/>
        </w:numPr>
        <w:spacing w:before="240" w:line="360" w:lineRule="auto"/>
        <w:jc w:val="both"/>
        <w:rPr>
          <w:rFonts w:ascii="Arial" w:hAnsi="Arial" w:cs="Arial"/>
          <w:sz w:val="24"/>
          <w:szCs w:val="24"/>
        </w:rPr>
      </w:pPr>
      <w:r w:rsidRPr="001D5AE0">
        <w:rPr>
          <w:rFonts w:ascii="Arial" w:hAnsi="Arial" w:cs="Arial"/>
          <w:sz w:val="24"/>
          <w:szCs w:val="24"/>
        </w:rPr>
        <w:lastRenderedPageBreak/>
        <w:t>Odpisy aktualizujące dokonywane są najpóźniej na koniec roku tj. na dzień 31 grudnia.</w:t>
      </w:r>
    </w:p>
    <w:p w14:paraId="6E4E91BC" w14:textId="77777777" w:rsidR="00C6116C" w:rsidRPr="001D5AE0" w:rsidRDefault="00023B4F" w:rsidP="008E297D">
      <w:pPr>
        <w:pStyle w:val="Akapitzlist"/>
        <w:numPr>
          <w:ilvl w:val="0"/>
          <w:numId w:val="65"/>
        </w:numPr>
        <w:spacing w:after="0" w:line="360" w:lineRule="auto"/>
        <w:jc w:val="both"/>
        <w:rPr>
          <w:rFonts w:ascii="Arial" w:hAnsi="Arial" w:cs="Arial"/>
          <w:sz w:val="24"/>
          <w:szCs w:val="24"/>
        </w:rPr>
      </w:pPr>
      <w:r w:rsidRPr="001D5AE0">
        <w:rPr>
          <w:rFonts w:ascii="Arial" w:eastAsia="Times New Roman" w:hAnsi="Arial" w:cs="Arial"/>
          <w:sz w:val="24"/>
          <w:szCs w:val="24"/>
          <w:lang w:eastAsia="pl-PL"/>
        </w:rPr>
        <w:t>Na dzień powstania, zgodnie z art.28 ust.11 pkt.2 ustawy o rachunkowości, zobowiązania ujmuje się w księgach rachunkowych według wartości nominalnej.</w:t>
      </w:r>
    </w:p>
    <w:p w14:paraId="5739C498" w14:textId="77777777" w:rsidR="00C6116C" w:rsidRPr="001D5AE0" w:rsidRDefault="00023B4F" w:rsidP="008E297D">
      <w:pPr>
        <w:pStyle w:val="Akapitzlist"/>
        <w:numPr>
          <w:ilvl w:val="0"/>
          <w:numId w:val="65"/>
        </w:numPr>
        <w:spacing w:after="0" w:line="360" w:lineRule="auto"/>
        <w:jc w:val="both"/>
        <w:rPr>
          <w:rFonts w:ascii="Arial" w:hAnsi="Arial" w:cs="Arial"/>
          <w:sz w:val="24"/>
          <w:szCs w:val="24"/>
        </w:rPr>
      </w:pPr>
      <w:r w:rsidRPr="001D5AE0">
        <w:rPr>
          <w:rFonts w:ascii="Arial" w:eastAsia="Times New Roman" w:hAnsi="Arial" w:cs="Arial"/>
          <w:sz w:val="24"/>
          <w:szCs w:val="24"/>
          <w:lang w:eastAsia="pl-PL"/>
        </w:rPr>
        <w:t>Nie rzadziej niż na dzień bilansowy na podstawie art.28 ust.11 pkt 2 ustawy o rachunkowości, zobowiązania wycenia się w kwocie wymagającej zapłaty, z tym, że odsetki ujmuje się nie później niż na koniec każdego kwartału.</w:t>
      </w:r>
    </w:p>
    <w:p w14:paraId="5E37D941" w14:textId="77777777" w:rsidR="00C6116C" w:rsidRPr="001D5AE0" w:rsidRDefault="00023B4F" w:rsidP="008E297D">
      <w:pPr>
        <w:pStyle w:val="Akapitzlist"/>
        <w:numPr>
          <w:ilvl w:val="0"/>
          <w:numId w:val="65"/>
        </w:numPr>
        <w:spacing w:after="0" w:line="360" w:lineRule="auto"/>
        <w:jc w:val="both"/>
        <w:rPr>
          <w:rFonts w:ascii="Arial" w:hAnsi="Arial" w:cs="Arial"/>
          <w:sz w:val="24"/>
          <w:szCs w:val="24"/>
        </w:rPr>
      </w:pPr>
      <w:r w:rsidRPr="001D5AE0">
        <w:rPr>
          <w:rFonts w:ascii="Arial" w:eastAsia="Times New Roman" w:hAnsi="Arial" w:cs="Arial"/>
          <w:sz w:val="24"/>
          <w:szCs w:val="24"/>
          <w:lang w:eastAsia="pl-PL"/>
        </w:rPr>
        <w:t>Zapasy rzeczowych składników aktywów obrotowych na dzień nabycia lub powstania zgodnie z art. 28 ust.11 pkt 1 ustawy o rachunkowości, ujmuje się  w księgach rachunkowych według cen nabycia. Na koniec roku przeprowadza się inwentaryzację niezużytych materiałów (towarów) i wprowadza na stan zapasów, korygując koszty o wartość tego stanu pod datą ostatniego dnia danego roku. W następnym roku, nie później niż pod datą ostatniego dnia roku, odnosi się je odpowiednio w koszty.</w:t>
      </w:r>
    </w:p>
    <w:p w14:paraId="1F966AE2" w14:textId="77777777" w:rsidR="00C6116C" w:rsidRPr="001D5AE0" w:rsidRDefault="00023B4F" w:rsidP="008E297D">
      <w:pPr>
        <w:pStyle w:val="Akapitzlist"/>
        <w:numPr>
          <w:ilvl w:val="0"/>
          <w:numId w:val="34"/>
        </w:numPr>
        <w:spacing w:after="0" w:line="360" w:lineRule="auto"/>
        <w:jc w:val="both"/>
        <w:rPr>
          <w:rFonts w:ascii="Arial" w:hAnsi="Arial" w:cs="Arial"/>
          <w:sz w:val="24"/>
          <w:szCs w:val="24"/>
        </w:rPr>
      </w:pPr>
      <w:r w:rsidRPr="001D5AE0">
        <w:rPr>
          <w:rFonts w:ascii="Arial" w:eastAsia="Times New Roman" w:hAnsi="Arial" w:cs="Arial"/>
          <w:sz w:val="24"/>
          <w:szCs w:val="24"/>
          <w:lang w:eastAsia="pl-PL"/>
        </w:rPr>
        <w:t>Od składników zaliczanych do zapasów nie dokonuje się odpisów aktualizacyjnych z tytułu trwałej utraty wartości</w:t>
      </w:r>
    </w:p>
    <w:p w14:paraId="688F1287" w14:textId="77777777" w:rsidR="00C6116C" w:rsidRPr="001D5AE0" w:rsidRDefault="00023B4F" w:rsidP="008E297D">
      <w:pPr>
        <w:pStyle w:val="Akapitzlist"/>
        <w:numPr>
          <w:ilvl w:val="0"/>
          <w:numId w:val="34"/>
        </w:numPr>
        <w:spacing w:after="0" w:line="360" w:lineRule="auto"/>
        <w:jc w:val="both"/>
        <w:rPr>
          <w:rFonts w:ascii="Arial" w:hAnsi="Arial" w:cs="Arial"/>
          <w:sz w:val="24"/>
          <w:szCs w:val="24"/>
        </w:rPr>
      </w:pPr>
      <w:r w:rsidRPr="001D5AE0">
        <w:rPr>
          <w:rFonts w:ascii="Arial" w:eastAsia="Times New Roman" w:hAnsi="Arial" w:cs="Arial"/>
          <w:sz w:val="24"/>
          <w:szCs w:val="24"/>
          <w:lang w:eastAsia="pl-PL"/>
        </w:rPr>
        <w:t>Fundusze własne oraz pozostałe aktywa i pasywa wycenia się na dzień bilansowy w wartości nominalnej.</w:t>
      </w:r>
    </w:p>
    <w:p w14:paraId="53C6A83F" w14:textId="77777777" w:rsidR="00C6116C" w:rsidRPr="001D5AE0" w:rsidRDefault="00023B4F" w:rsidP="00653FFA">
      <w:pPr>
        <w:pStyle w:val="Akapitzlist"/>
        <w:spacing w:after="0" w:line="360" w:lineRule="auto"/>
        <w:ind w:left="360"/>
        <w:jc w:val="center"/>
        <w:rPr>
          <w:rFonts w:ascii="Arial" w:hAnsi="Arial" w:cs="Arial"/>
          <w:sz w:val="24"/>
          <w:szCs w:val="24"/>
        </w:rPr>
      </w:pPr>
      <w:r w:rsidRPr="001D5AE0">
        <w:rPr>
          <w:rFonts w:ascii="Arial" w:eastAsia="Times New Roman" w:hAnsi="Arial" w:cs="Arial"/>
          <w:sz w:val="24"/>
          <w:szCs w:val="24"/>
          <w:lang w:eastAsia="pl-PL"/>
        </w:rPr>
        <w:t>§ 3</w:t>
      </w:r>
    </w:p>
    <w:p w14:paraId="32F75FF4" w14:textId="30CEA5E4" w:rsidR="00274A40" w:rsidRPr="001D5AE0" w:rsidRDefault="00023B4F" w:rsidP="008E297D">
      <w:pPr>
        <w:pStyle w:val="Akapitzlist"/>
        <w:numPr>
          <w:ilvl w:val="0"/>
          <w:numId w:val="64"/>
        </w:numPr>
        <w:spacing w:after="0" w:line="360" w:lineRule="auto"/>
        <w:jc w:val="both"/>
        <w:rPr>
          <w:rFonts w:ascii="Arial" w:eastAsia="Times New Roman" w:hAnsi="Arial" w:cs="Arial"/>
          <w:b/>
          <w:sz w:val="24"/>
          <w:szCs w:val="24"/>
          <w:lang w:eastAsia="pl-PL"/>
        </w:rPr>
      </w:pPr>
      <w:r w:rsidRPr="001D5AE0">
        <w:rPr>
          <w:rFonts w:ascii="Arial" w:eastAsia="Times New Roman" w:hAnsi="Arial" w:cs="Arial"/>
          <w:b/>
          <w:sz w:val="24"/>
          <w:szCs w:val="24"/>
          <w:lang w:eastAsia="pl-PL"/>
        </w:rPr>
        <w:t>Wart</w:t>
      </w:r>
      <w:r w:rsidR="00274A40" w:rsidRPr="001D5AE0">
        <w:rPr>
          <w:rFonts w:ascii="Arial" w:eastAsia="Times New Roman" w:hAnsi="Arial" w:cs="Arial"/>
          <w:b/>
          <w:sz w:val="24"/>
          <w:szCs w:val="24"/>
          <w:lang w:eastAsia="pl-PL"/>
        </w:rPr>
        <w:t xml:space="preserve">ości  niematerialne i prawne </w:t>
      </w:r>
      <w:r w:rsidR="00274A40" w:rsidRPr="001D5AE0">
        <w:rPr>
          <w:rFonts w:ascii="Arial" w:hAnsi="Arial" w:cs="Arial"/>
          <w:sz w:val="24"/>
          <w:szCs w:val="24"/>
        </w:rPr>
        <w:t xml:space="preserve">rozumie się przez to, nabyte przez jednostkę, zaliczane do aktywów trwałych, prawa majątkowe nadające się do gospodarczego wykorzystania, o przewidywanym okresie ekonomicznej użyteczności dłuższym niż rok, przeznaczone do używania na potrzeby jednostki </w:t>
      </w:r>
      <w:r w:rsidR="00BB6503">
        <w:rPr>
          <w:rFonts w:ascii="Arial" w:hAnsi="Arial" w:cs="Arial"/>
          <w:sz w:val="24"/>
          <w:szCs w:val="24"/>
        </w:rPr>
        <w:t>:</w:t>
      </w:r>
    </w:p>
    <w:p w14:paraId="0D13DAA8" w14:textId="77777777" w:rsidR="00C6116C" w:rsidRPr="001D5AE0" w:rsidRDefault="00023B4F" w:rsidP="00653FFA">
      <w:pPr>
        <w:pStyle w:val="Akapitzlist"/>
        <w:numPr>
          <w:ilvl w:val="0"/>
          <w:numId w:val="4"/>
        </w:numPr>
        <w:spacing w:after="0" w:line="360" w:lineRule="auto"/>
        <w:jc w:val="both"/>
        <w:rPr>
          <w:rFonts w:ascii="Arial" w:eastAsia="Times New Roman" w:hAnsi="Arial" w:cs="Arial"/>
          <w:sz w:val="24"/>
          <w:szCs w:val="24"/>
          <w:lang w:eastAsia="pl-PL"/>
        </w:rPr>
      </w:pPr>
      <w:r w:rsidRPr="001D5AE0">
        <w:rPr>
          <w:rFonts w:ascii="Arial" w:eastAsia="Times New Roman" w:hAnsi="Arial" w:cs="Arial"/>
          <w:sz w:val="24"/>
          <w:szCs w:val="24"/>
          <w:lang w:eastAsia="pl-PL"/>
        </w:rPr>
        <w:t>nabyte z własnych środków wprowadza się do ewidencji według cen nabycia,</w:t>
      </w:r>
    </w:p>
    <w:p w14:paraId="4DB80F5C" w14:textId="77777777" w:rsidR="00C6116C" w:rsidRPr="001D5AE0" w:rsidRDefault="00023B4F" w:rsidP="00653FFA">
      <w:pPr>
        <w:pStyle w:val="Akapitzlist"/>
        <w:numPr>
          <w:ilvl w:val="0"/>
          <w:numId w:val="4"/>
        </w:numPr>
        <w:spacing w:after="0" w:line="360" w:lineRule="auto"/>
        <w:jc w:val="both"/>
        <w:rPr>
          <w:rFonts w:ascii="Arial" w:eastAsia="Times New Roman" w:hAnsi="Arial" w:cs="Arial"/>
          <w:sz w:val="24"/>
          <w:szCs w:val="24"/>
          <w:lang w:eastAsia="pl-PL"/>
        </w:rPr>
      </w:pPr>
      <w:r w:rsidRPr="001D5AE0">
        <w:rPr>
          <w:rFonts w:ascii="Arial" w:eastAsia="Times New Roman" w:hAnsi="Arial" w:cs="Arial"/>
          <w:sz w:val="24"/>
          <w:szCs w:val="24"/>
          <w:lang w:eastAsia="pl-PL"/>
        </w:rPr>
        <w:t>nieodpłatnie otrzymane na podstawie decyzji właściwego organu w wartości określonej w tej decyzji,</w:t>
      </w:r>
    </w:p>
    <w:p w14:paraId="29321C55" w14:textId="77777777" w:rsidR="00C6116C" w:rsidRPr="001D5AE0" w:rsidRDefault="00023B4F" w:rsidP="00653FFA">
      <w:pPr>
        <w:pStyle w:val="Akapitzlist"/>
        <w:numPr>
          <w:ilvl w:val="0"/>
          <w:numId w:val="4"/>
        </w:numPr>
        <w:spacing w:after="0" w:line="360" w:lineRule="auto"/>
        <w:jc w:val="both"/>
        <w:rPr>
          <w:rFonts w:ascii="Arial" w:eastAsia="Times New Roman" w:hAnsi="Arial" w:cs="Arial"/>
          <w:sz w:val="24"/>
          <w:szCs w:val="24"/>
          <w:lang w:eastAsia="pl-PL"/>
        </w:rPr>
      </w:pPr>
      <w:r w:rsidRPr="001D5AE0">
        <w:rPr>
          <w:rFonts w:ascii="Arial" w:eastAsia="Times New Roman" w:hAnsi="Arial" w:cs="Arial"/>
          <w:sz w:val="24"/>
          <w:szCs w:val="24"/>
          <w:lang w:eastAsia="pl-PL"/>
        </w:rPr>
        <w:t>otrzymane na podstawie darowizny w wartości rynkowej na dzień nabycia.</w:t>
      </w:r>
    </w:p>
    <w:p w14:paraId="0275AF8A" w14:textId="77777777" w:rsidR="00C6116C" w:rsidRPr="001D5AE0" w:rsidRDefault="00023B4F" w:rsidP="008E297D">
      <w:pPr>
        <w:pStyle w:val="Akapitzlist"/>
        <w:numPr>
          <w:ilvl w:val="0"/>
          <w:numId w:val="35"/>
        </w:numPr>
        <w:spacing w:line="360" w:lineRule="auto"/>
        <w:jc w:val="both"/>
        <w:rPr>
          <w:rFonts w:ascii="Arial" w:hAnsi="Arial" w:cs="Arial"/>
          <w:sz w:val="24"/>
          <w:szCs w:val="24"/>
        </w:rPr>
      </w:pPr>
      <w:r w:rsidRPr="001D5AE0">
        <w:rPr>
          <w:rFonts w:ascii="Arial" w:hAnsi="Arial" w:cs="Arial"/>
          <w:sz w:val="24"/>
          <w:szCs w:val="24"/>
        </w:rPr>
        <w:t>Wartość rynkowa określana jest na podstawie  przeciętnych cen stosowanych w obrocie rzeczami tego samego rodzaju i gatunku, z uwzględnieniem ich stanu i stopnia zużycia.</w:t>
      </w:r>
    </w:p>
    <w:p w14:paraId="540F1141" w14:textId="1EA7DF14" w:rsidR="007C3232" w:rsidRPr="001D5AE0" w:rsidRDefault="00023B4F" w:rsidP="008E297D">
      <w:pPr>
        <w:pStyle w:val="Akapitzlist"/>
        <w:numPr>
          <w:ilvl w:val="0"/>
          <w:numId w:val="35"/>
        </w:numPr>
        <w:spacing w:line="360" w:lineRule="auto"/>
        <w:jc w:val="both"/>
        <w:rPr>
          <w:rFonts w:ascii="Arial" w:hAnsi="Arial" w:cs="Arial"/>
          <w:sz w:val="24"/>
          <w:szCs w:val="24"/>
        </w:rPr>
      </w:pPr>
      <w:r w:rsidRPr="001D5AE0">
        <w:rPr>
          <w:rFonts w:ascii="Arial" w:hAnsi="Arial" w:cs="Arial"/>
          <w:sz w:val="24"/>
          <w:szCs w:val="24"/>
        </w:rPr>
        <w:t xml:space="preserve">Wartości niematerialne i prawne o wartości początkowej wyższej niż ustalona w przepisach o podatku dochodowym od osób prawnych podlegają umorzeniu na dzień 31 grudnia, z uwzględnieniem zasad określonych w ustawie o podatku dochodowym od osób prawnych z tym, że stawka amortyzacji nie może </w:t>
      </w:r>
      <w:r w:rsidRPr="001D5AE0">
        <w:rPr>
          <w:rFonts w:ascii="Arial" w:hAnsi="Arial" w:cs="Arial"/>
          <w:sz w:val="24"/>
          <w:szCs w:val="24"/>
        </w:rPr>
        <w:lastRenderedPageBreak/>
        <w:t>przekroczyć  50%</w:t>
      </w:r>
      <w:r w:rsidR="00692DAA" w:rsidRPr="001D5AE0">
        <w:rPr>
          <w:rFonts w:ascii="Arial" w:hAnsi="Arial" w:cs="Arial"/>
          <w:sz w:val="24"/>
          <w:szCs w:val="24"/>
        </w:rPr>
        <w:t>.</w:t>
      </w:r>
      <w:r w:rsidR="007C3232" w:rsidRPr="001D5AE0">
        <w:rPr>
          <w:rFonts w:ascii="Arial" w:hAnsi="Arial" w:cs="Arial"/>
          <w:sz w:val="24"/>
          <w:szCs w:val="24"/>
        </w:rPr>
        <w:t xml:space="preserve"> Ujmuje się je na koncie 020 – wartości niematerialne i prawne (analityka : podstawowe wartości niematerialne i prawne)</w:t>
      </w:r>
    </w:p>
    <w:p w14:paraId="4DEA6356" w14:textId="67B58F92" w:rsidR="00C6116C" w:rsidRPr="001D5AE0" w:rsidRDefault="00023B4F" w:rsidP="008E297D">
      <w:pPr>
        <w:pStyle w:val="Akapitzlist"/>
        <w:numPr>
          <w:ilvl w:val="0"/>
          <w:numId w:val="35"/>
        </w:numPr>
        <w:spacing w:line="360" w:lineRule="auto"/>
        <w:jc w:val="both"/>
        <w:rPr>
          <w:rFonts w:ascii="Arial" w:hAnsi="Arial" w:cs="Arial"/>
          <w:sz w:val="24"/>
          <w:szCs w:val="24"/>
        </w:rPr>
      </w:pPr>
      <w:r w:rsidRPr="001D5AE0">
        <w:rPr>
          <w:rFonts w:ascii="Arial" w:hAnsi="Arial" w:cs="Arial"/>
          <w:sz w:val="24"/>
          <w:szCs w:val="24"/>
        </w:rPr>
        <w:t>Wartości niematerialne i prawne zakupione ze środków na wydatki bieżące oraz stanowiące pierwsze wyposażenie nowych obiektów o wartości początkowej niższej niż wymieniona w ustawie o podatku dochodowym od osób prawnych, traktuje się jako pozostałe wartości niematerialne i prawne, które umarza się w 100% w miesiącu przyjęcia do używania.</w:t>
      </w:r>
      <w:r w:rsidR="007C3232" w:rsidRPr="001D5AE0">
        <w:rPr>
          <w:rFonts w:ascii="Arial" w:hAnsi="Arial" w:cs="Arial"/>
          <w:sz w:val="24"/>
          <w:szCs w:val="24"/>
        </w:rPr>
        <w:t xml:space="preserve"> Ujmuje się je na koncie 020 – wartości niematerialne i prawne (analityka : pozostałe wartości niematerialne i prawne)</w:t>
      </w:r>
    </w:p>
    <w:p w14:paraId="7F814D4A" w14:textId="77777777" w:rsidR="009616AA" w:rsidRPr="001D5AE0" w:rsidRDefault="009616AA" w:rsidP="008E297D">
      <w:pPr>
        <w:pStyle w:val="Akapitzlist"/>
        <w:numPr>
          <w:ilvl w:val="0"/>
          <w:numId w:val="35"/>
        </w:numPr>
        <w:suppressAutoHyphens/>
        <w:spacing w:after="200" w:line="360" w:lineRule="auto"/>
        <w:rPr>
          <w:rFonts w:ascii="Arial" w:hAnsi="Arial" w:cs="Arial"/>
          <w:sz w:val="24"/>
          <w:szCs w:val="24"/>
        </w:rPr>
      </w:pPr>
      <w:r w:rsidRPr="001D5AE0">
        <w:rPr>
          <w:rFonts w:ascii="Arial" w:hAnsi="Arial" w:cs="Arial"/>
          <w:sz w:val="24"/>
          <w:szCs w:val="24"/>
        </w:rPr>
        <w:t>Do wartości niematerialnych i prawnych nie zalicza się opłat i licencji rocznych z tytułu korzystania z oprogramowania.</w:t>
      </w:r>
    </w:p>
    <w:p w14:paraId="1E7F115C" w14:textId="77777777" w:rsidR="009616AA" w:rsidRPr="001D5AE0" w:rsidRDefault="009616AA" w:rsidP="008E297D">
      <w:pPr>
        <w:pStyle w:val="Akapitzlist"/>
        <w:numPr>
          <w:ilvl w:val="0"/>
          <w:numId w:val="35"/>
        </w:numPr>
        <w:suppressAutoHyphens/>
        <w:spacing w:after="200" w:line="360" w:lineRule="auto"/>
        <w:rPr>
          <w:rFonts w:ascii="Arial" w:hAnsi="Arial" w:cs="Arial"/>
          <w:sz w:val="24"/>
          <w:szCs w:val="24"/>
        </w:rPr>
      </w:pPr>
      <w:r w:rsidRPr="001D5AE0">
        <w:rPr>
          <w:rFonts w:ascii="Arial" w:hAnsi="Arial" w:cs="Arial"/>
          <w:sz w:val="24"/>
          <w:szCs w:val="24"/>
        </w:rPr>
        <w:t>Modyfikacja i aktualizacja oprogramowania nie stanowi zwiększenia wartości niematerialnej i prawnej.</w:t>
      </w:r>
    </w:p>
    <w:p w14:paraId="0BC9CB78" w14:textId="77777777" w:rsidR="009616AA" w:rsidRPr="001D5AE0" w:rsidRDefault="009616AA" w:rsidP="008E297D">
      <w:pPr>
        <w:pStyle w:val="Akapitzlist"/>
        <w:numPr>
          <w:ilvl w:val="0"/>
          <w:numId w:val="35"/>
        </w:numPr>
        <w:suppressAutoHyphens/>
        <w:spacing w:after="200" w:line="360" w:lineRule="auto"/>
        <w:rPr>
          <w:rFonts w:ascii="Arial" w:hAnsi="Arial" w:cs="Arial"/>
          <w:sz w:val="24"/>
          <w:szCs w:val="24"/>
        </w:rPr>
      </w:pPr>
      <w:r w:rsidRPr="001D5AE0">
        <w:rPr>
          <w:rFonts w:ascii="Arial" w:hAnsi="Arial" w:cs="Arial"/>
          <w:sz w:val="24"/>
          <w:szCs w:val="24"/>
        </w:rPr>
        <w:t>Oprogramowanie komputerowe, które stanowi integralną część zestawu komputerowego nie stanowi wartości niematerialnej i prawnej.</w:t>
      </w:r>
    </w:p>
    <w:p w14:paraId="33F1AC4A" w14:textId="77777777" w:rsidR="00C6116C" w:rsidRDefault="00C6116C" w:rsidP="00653FFA">
      <w:pPr>
        <w:pStyle w:val="Akapitzlist"/>
        <w:spacing w:line="360" w:lineRule="auto"/>
        <w:jc w:val="center"/>
        <w:rPr>
          <w:rFonts w:cs="Times New Roman"/>
        </w:rPr>
      </w:pPr>
    </w:p>
    <w:p w14:paraId="596B68C0" w14:textId="77777777" w:rsidR="00C6116C" w:rsidRPr="001D5AE0" w:rsidRDefault="00023B4F" w:rsidP="00653FFA">
      <w:pPr>
        <w:pStyle w:val="Akapitzlist"/>
        <w:spacing w:line="360" w:lineRule="auto"/>
        <w:jc w:val="center"/>
        <w:rPr>
          <w:rFonts w:ascii="Arial" w:hAnsi="Arial" w:cs="Arial"/>
          <w:b/>
          <w:sz w:val="24"/>
          <w:szCs w:val="24"/>
        </w:rPr>
      </w:pPr>
      <w:r w:rsidRPr="001D5AE0">
        <w:rPr>
          <w:rFonts w:ascii="Arial" w:hAnsi="Arial" w:cs="Arial"/>
          <w:sz w:val="24"/>
          <w:szCs w:val="24"/>
        </w:rPr>
        <w:t>§ 4</w:t>
      </w:r>
    </w:p>
    <w:p w14:paraId="089E6DBD" w14:textId="77777777" w:rsidR="00C6116C" w:rsidRPr="002C16D3" w:rsidRDefault="00023B4F" w:rsidP="008E297D">
      <w:pPr>
        <w:pStyle w:val="Akapitzlist"/>
        <w:numPr>
          <w:ilvl w:val="0"/>
          <w:numId w:val="36"/>
        </w:numPr>
        <w:spacing w:line="360" w:lineRule="auto"/>
        <w:jc w:val="both"/>
        <w:rPr>
          <w:rFonts w:ascii="Arial" w:hAnsi="Arial" w:cs="Arial"/>
          <w:b/>
          <w:sz w:val="24"/>
          <w:szCs w:val="24"/>
        </w:rPr>
      </w:pPr>
      <w:r w:rsidRPr="002C16D3">
        <w:rPr>
          <w:rFonts w:ascii="Arial" w:hAnsi="Arial" w:cs="Arial"/>
          <w:b/>
          <w:sz w:val="24"/>
          <w:szCs w:val="24"/>
        </w:rPr>
        <w:t>Rzeczowe aktywa trwałe obejmują:</w:t>
      </w:r>
    </w:p>
    <w:p w14:paraId="40E492EC" w14:textId="610BDA48" w:rsidR="00C6116C" w:rsidRPr="001D5AE0" w:rsidRDefault="00023B4F" w:rsidP="008E297D">
      <w:pPr>
        <w:pStyle w:val="Akapitzlist"/>
        <w:numPr>
          <w:ilvl w:val="0"/>
          <w:numId w:val="37"/>
        </w:numPr>
        <w:spacing w:line="360" w:lineRule="auto"/>
        <w:jc w:val="both"/>
        <w:rPr>
          <w:rFonts w:ascii="Arial" w:hAnsi="Arial" w:cs="Arial"/>
          <w:sz w:val="24"/>
          <w:szCs w:val="24"/>
        </w:rPr>
      </w:pPr>
      <w:r w:rsidRPr="001D5AE0">
        <w:rPr>
          <w:rFonts w:ascii="Arial" w:hAnsi="Arial" w:cs="Arial"/>
          <w:sz w:val="24"/>
          <w:szCs w:val="24"/>
        </w:rPr>
        <w:t>środki trwałe</w:t>
      </w:r>
      <w:r w:rsidR="008D27A3" w:rsidRPr="001D5AE0">
        <w:rPr>
          <w:rFonts w:ascii="Arial" w:hAnsi="Arial" w:cs="Arial"/>
          <w:sz w:val="24"/>
          <w:szCs w:val="24"/>
        </w:rPr>
        <w:t>,</w:t>
      </w:r>
    </w:p>
    <w:p w14:paraId="1BE54878" w14:textId="1EC1F3BF" w:rsidR="00C6116C" w:rsidRDefault="00023B4F" w:rsidP="008E297D">
      <w:pPr>
        <w:pStyle w:val="Akapitzlist"/>
        <w:numPr>
          <w:ilvl w:val="0"/>
          <w:numId w:val="37"/>
        </w:numPr>
        <w:spacing w:line="360" w:lineRule="auto"/>
        <w:jc w:val="both"/>
        <w:rPr>
          <w:rFonts w:ascii="Arial" w:hAnsi="Arial" w:cs="Arial"/>
          <w:sz w:val="24"/>
          <w:szCs w:val="24"/>
        </w:rPr>
      </w:pPr>
      <w:r w:rsidRPr="001D5AE0">
        <w:rPr>
          <w:rFonts w:ascii="Arial" w:hAnsi="Arial" w:cs="Arial"/>
          <w:sz w:val="24"/>
          <w:szCs w:val="24"/>
        </w:rPr>
        <w:t>pozostałe środki trwałe</w:t>
      </w:r>
      <w:r w:rsidR="008D27A3" w:rsidRPr="001D5AE0">
        <w:rPr>
          <w:rFonts w:ascii="Arial" w:hAnsi="Arial" w:cs="Arial"/>
          <w:sz w:val="24"/>
          <w:szCs w:val="24"/>
        </w:rPr>
        <w:t>.</w:t>
      </w:r>
    </w:p>
    <w:p w14:paraId="0EF53355" w14:textId="5102B522" w:rsidR="006F7C0B" w:rsidRPr="001D5AE0" w:rsidRDefault="006F7C0B" w:rsidP="008E297D">
      <w:pPr>
        <w:pStyle w:val="Akapitzlist"/>
        <w:numPr>
          <w:ilvl w:val="0"/>
          <w:numId w:val="37"/>
        </w:numPr>
        <w:spacing w:line="360" w:lineRule="auto"/>
        <w:jc w:val="both"/>
        <w:rPr>
          <w:rFonts w:ascii="Arial" w:hAnsi="Arial" w:cs="Arial"/>
          <w:sz w:val="24"/>
          <w:szCs w:val="24"/>
        </w:rPr>
      </w:pPr>
      <w:r>
        <w:rPr>
          <w:rFonts w:ascii="Arial" w:hAnsi="Arial" w:cs="Arial"/>
          <w:sz w:val="24"/>
          <w:szCs w:val="24"/>
        </w:rPr>
        <w:t>zbiory biblioteczne</w:t>
      </w:r>
    </w:p>
    <w:p w14:paraId="4619EA2D" w14:textId="77777777" w:rsidR="00C6116C" w:rsidRPr="001D5AE0" w:rsidRDefault="00023B4F" w:rsidP="008E297D">
      <w:pPr>
        <w:pStyle w:val="Akapitzlist"/>
        <w:numPr>
          <w:ilvl w:val="0"/>
          <w:numId w:val="36"/>
        </w:numPr>
        <w:spacing w:before="240" w:line="360" w:lineRule="auto"/>
        <w:jc w:val="both"/>
        <w:rPr>
          <w:rFonts w:ascii="Arial" w:hAnsi="Arial" w:cs="Arial"/>
          <w:sz w:val="24"/>
          <w:szCs w:val="24"/>
        </w:rPr>
      </w:pPr>
      <w:r w:rsidRPr="001D5AE0">
        <w:rPr>
          <w:rFonts w:ascii="Arial" w:hAnsi="Arial" w:cs="Arial"/>
          <w:sz w:val="24"/>
          <w:szCs w:val="24"/>
        </w:rPr>
        <w:t>Za środki trwałe uznaje się rzeczowe aktywa trwałe i zrównane z nimi, o przewidywanym okresie ekonomicznej użyteczności dłuższym niż rok, kompletne, zdatne do użytku i przeznaczone na potrzeby jednostki o wartości początkowej powyżej 10 000zł. Wartość ta wynika z ut.9 ustawy z 26 lipca 1991r. o podatku dochodowym od osób fizycznych (tekst jedn. Dz.U. z 2018r. poz.200). Każdorazowa zmiana wartości początkowej środków trwałych w tej ustawie powoduje automatycznie zmianę kwot określonych w niniejszym zarządzeniu. Środki trwałe o wartości powyżej 10 000 zł i okresie użyteczności dłuższym niż rok są zakupywane ze środków na inwestycje.</w:t>
      </w:r>
    </w:p>
    <w:p w14:paraId="6B399E3B" w14:textId="77777777" w:rsidR="00C6116C" w:rsidRPr="001D5AE0" w:rsidRDefault="00023B4F" w:rsidP="008E297D">
      <w:pPr>
        <w:pStyle w:val="Akapitzlist"/>
        <w:numPr>
          <w:ilvl w:val="0"/>
          <w:numId w:val="36"/>
        </w:numPr>
        <w:spacing w:before="240" w:line="360" w:lineRule="auto"/>
        <w:jc w:val="both"/>
        <w:rPr>
          <w:rFonts w:ascii="Arial" w:hAnsi="Arial" w:cs="Arial"/>
          <w:sz w:val="24"/>
          <w:szCs w:val="24"/>
        </w:rPr>
      </w:pPr>
      <w:r w:rsidRPr="001D5AE0">
        <w:rPr>
          <w:rFonts w:ascii="Arial" w:hAnsi="Arial" w:cs="Arial"/>
          <w:b/>
          <w:sz w:val="24"/>
          <w:szCs w:val="24"/>
        </w:rPr>
        <w:t>Środki trwałe</w:t>
      </w:r>
      <w:r w:rsidRPr="001D5AE0">
        <w:rPr>
          <w:rFonts w:ascii="Arial" w:hAnsi="Arial" w:cs="Arial"/>
          <w:sz w:val="24"/>
          <w:szCs w:val="24"/>
        </w:rPr>
        <w:t xml:space="preserve"> to składniki aktywów zdefiniowanych w art. 3 ust 1 pkt 15 ustawy o rachunkowości oraz środki trwałe stanowiące własność Skarbu Państwa lub jednostki samorządu terytorialnego – miasta Sławków, otrzymane w zarząd lub użyczenie i przeznaczone na potrzeby jednostki, który</w:t>
      </w:r>
      <w:r w:rsidRPr="001D5AE0">
        <w:rPr>
          <w:rFonts w:ascii="Arial" w:hAnsi="Arial" w:cs="Arial"/>
          <w:color w:val="FF0000"/>
          <w:sz w:val="24"/>
          <w:szCs w:val="24"/>
        </w:rPr>
        <w:t xml:space="preserve"> </w:t>
      </w:r>
      <w:r w:rsidRPr="001D5AE0">
        <w:rPr>
          <w:rFonts w:ascii="Arial" w:hAnsi="Arial" w:cs="Arial"/>
          <w:sz w:val="24"/>
          <w:szCs w:val="24"/>
        </w:rPr>
        <w:t>spełnia łącznie następujące warunki:</w:t>
      </w:r>
    </w:p>
    <w:p w14:paraId="1C782E21" w14:textId="77777777" w:rsidR="00C6116C" w:rsidRPr="001D5AE0" w:rsidRDefault="00023B4F" w:rsidP="008E297D">
      <w:pPr>
        <w:pStyle w:val="Akapitzlist"/>
        <w:numPr>
          <w:ilvl w:val="0"/>
          <w:numId w:val="29"/>
        </w:numPr>
        <w:spacing w:before="240" w:line="360" w:lineRule="auto"/>
        <w:jc w:val="both"/>
        <w:rPr>
          <w:rFonts w:ascii="Arial" w:hAnsi="Arial" w:cs="Arial"/>
          <w:sz w:val="24"/>
          <w:szCs w:val="24"/>
        </w:rPr>
      </w:pPr>
      <w:r w:rsidRPr="001D5AE0">
        <w:rPr>
          <w:rFonts w:ascii="Arial" w:hAnsi="Arial" w:cs="Arial"/>
          <w:sz w:val="24"/>
          <w:szCs w:val="24"/>
        </w:rPr>
        <w:lastRenderedPageBreak/>
        <w:t xml:space="preserve">posiada formę rzeczową lub jest rzeczowym prawym majątkowym, </w:t>
      </w:r>
    </w:p>
    <w:p w14:paraId="498E62A8" w14:textId="77777777" w:rsidR="00C6116C" w:rsidRPr="001D5AE0" w:rsidRDefault="00023B4F" w:rsidP="008E297D">
      <w:pPr>
        <w:pStyle w:val="Akapitzlist"/>
        <w:numPr>
          <w:ilvl w:val="0"/>
          <w:numId w:val="29"/>
        </w:numPr>
        <w:spacing w:before="240" w:line="360" w:lineRule="auto"/>
        <w:jc w:val="both"/>
        <w:rPr>
          <w:rFonts w:ascii="Arial" w:hAnsi="Arial" w:cs="Arial"/>
          <w:sz w:val="24"/>
          <w:szCs w:val="24"/>
        </w:rPr>
      </w:pPr>
      <w:r w:rsidRPr="001D5AE0">
        <w:rPr>
          <w:rFonts w:ascii="Arial" w:hAnsi="Arial" w:cs="Arial"/>
          <w:sz w:val="24"/>
          <w:szCs w:val="24"/>
        </w:rPr>
        <w:t>jego przewidywany okres ekonomicznej użyteczności jest dłuższy niż rok (12 miesięcy),</w:t>
      </w:r>
    </w:p>
    <w:p w14:paraId="766BA97C" w14:textId="77777777" w:rsidR="00C6116C" w:rsidRPr="001D5AE0" w:rsidRDefault="00023B4F" w:rsidP="008E297D">
      <w:pPr>
        <w:pStyle w:val="Akapitzlist"/>
        <w:numPr>
          <w:ilvl w:val="0"/>
          <w:numId w:val="29"/>
        </w:numPr>
        <w:spacing w:before="240" w:line="360" w:lineRule="auto"/>
        <w:jc w:val="both"/>
        <w:rPr>
          <w:rFonts w:ascii="Arial" w:hAnsi="Arial" w:cs="Arial"/>
          <w:sz w:val="24"/>
          <w:szCs w:val="24"/>
        </w:rPr>
      </w:pPr>
      <w:r w:rsidRPr="001D5AE0">
        <w:rPr>
          <w:rFonts w:ascii="Arial" w:hAnsi="Arial" w:cs="Arial"/>
          <w:sz w:val="24"/>
          <w:szCs w:val="24"/>
        </w:rPr>
        <w:t>jest przeznaczony do wykorzystania na potrzeby jednostki,</w:t>
      </w:r>
    </w:p>
    <w:p w14:paraId="1B51EDD0" w14:textId="77777777" w:rsidR="00C6116C" w:rsidRPr="001D5AE0" w:rsidRDefault="00023B4F" w:rsidP="008E297D">
      <w:pPr>
        <w:pStyle w:val="Akapitzlist"/>
        <w:numPr>
          <w:ilvl w:val="0"/>
          <w:numId w:val="29"/>
        </w:numPr>
        <w:spacing w:before="240" w:line="360" w:lineRule="auto"/>
        <w:jc w:val="both"/>
        <w:rPr>
          <w:rFonts w:ascii="Arial" w:hAnsi="Arial" w:cs="Arial"/>
          <w:sz w:val="24"/>
          <w:szCs w:val="24"/>
        </w:rPr>
      </w:pPr>
      <w:r w:rsidRPr="001D5AE0">
        <w:rPr>
          <w:rFonts w:ascii="Arial" w:hAnsi="Arial" w:cs="Arial"/>
          <w:sz w:val="24"/>
          <w:szCs w:val="24"/>
        </w:rPr>
        <w:t>jest kompletny i zdatny do użytkowania.</w:t>
      </w:r>
    </w:p>
    <w:p w14:paraId="311D1077" w14:textId="77777777" w:rsidR="00C6116C" w:rsidRPr="001D5AE0" w:rsidRDefault="00023B4F" w:rsidP="008E297D">
      <w:pPr>
        <w:pStyle w:val="Akapitzlist"/>
        <w:numPr>
          <w:ilvl w:val="0"/>
          <w:numId w:val="36"/>
        </w:numPr>
        <w:spacing w:before="240" w:line="360" w:lineRule="auto"/>
        <w:jc w:val="both"/>
        <w:rPr>
          <w:rFonts w:ascii="Arial" w:hAnsi="Arial" w:cs="Arial"/>
          <w:sz w:val="24"/>
          <w:szCs w:val="24"/>
        </w:rPr>
      </w:pPr>
      <w:r w:rsidRPr="001D5AE0">
        <w:rPr>
          <w:rFonts w:ascii="Arial" w:hAnsi="Arial" w:cs="Arial"/>
          <w:b/>
          <w:sz w:val="24"/>
          <w:szCs w:val="24"/>
        </w:rPr>
        <w:t>Uznanie za środek trwały</w:t>
      </w:r>
      <w:r w:rsidRPr="001D5AE0">
        <w:rPr>
          <w:rFonts w:ascii="Arial" w:hAnsi="Arial" w:cs="Arial"/>
          <w:sz w:val="24"/>
          <w:szCs w:val="24"/>
        </w:rPr>
        <w:t xml:space="preserve"> – ustalenie, że dany składnik majątku spełnia wszystkie warunki definicji środka trwałego określone w pkt.3</w:t>
      </w:r>
    </w:p>
    <w:p w14:paraId="430D7F25" w14:textId="4FC1B0C1" w:rsidR="00C6116C" w:rsidRPr="001D5AE0" w:rsidRDefault="00023B4F" w:rsidP="008E297D">
      <w:pPr>
        <w:pStyle w:val="Akapitzlist"/>
        <w:numPr>
          <w:ilvl w:val="0"/>
          <w:numId w:val="36"/>
        </w:numPr>
        <w:spacing w:before="240" w:line="360" w:lineRule="auto"/>
        <w:jc w:val="both"/>
        <w:rPr>
          <w:rFonts w:ascii="Arial" w:hAnsi="Arial" w:cs="Arial"/>
          <w:color w:val="FF0000"/>
          <w:sz w:val="24"/>
          <w:szCs w:val="24"/>
        </w:rPr>
      </w:pPr>
      <w:r w:rsidRPr="001D5AE0">
        <w:rPr>
          <w:rFonts w:ascii="Arial" w:hAnsi="Arial" w:cs="Arial"/>
          <w:b/>
          <w:sz w:val="24"/>
          <w:szCs w:val="24"/>
        </w:rPr>
        <w:t xml:space="preserve">Ulepszenie środka trwałego – </w:t>
      </w:r>
      <w:r w:rsidRPr="001D5AE0">
        <w:rPr>
          <w:rFonts w:ascii="Arial" w:hAnsi="Arial" w:cs="Arial"/>
          <w:sz w:val="24"/>
          <w:szCs w:val="24"/>
        </w:rPr>
        <w:t>jeżeli</w:t>
      </w:r>
      <w:r w:rsidRPr="001D5AE0">
        <w:rPr>
          <w:rFonts w:ascii="Arial" w:hAnsi="Arial" w:cs="Arial"/>
          <w:b/>
          <w:sz w:val="24"/>
          <w:szCs w:val="24"/>
        </w:rPr>
        <w:t xml:space="preserve"> </w:t>
      </w:r>
      <w:r w:rsidRPr="001D5AE0">
        <w:rPr>
          <w:rFonts w:ascii="Arial" w:hAnsi="Arial" w:cs="Arial"/>
          <w:sz w:val="24"/>
          <w:szCs w:val="24"/>
        </w:rPr>
        <w:t xml:space="preserve">nakłady poniesione na ulepszenie danego obiektu są w skali roku niższe od istotnej wartości początkowej środka trwałego, wówczas uznaje się je za koszty bieżącej działalności. Podwyższenie wartości środka trwałego </w:t>
      </w:r>
      <w:r w:rsidRPr="001D5AE0">
        <w:rPr>
          <w:rFonts w:ascii="Arial" w:hAnsi="Arial" w:cs="Arial"/>
          <w:b/>
          <w:sz w:val="24"/>
          <w:szCs w:val="24"/>
        </w:rPr>
        <w:t>o</w:t>
      </w:r>
      <w:r w:rsidRPr="001D5AE0">
        <w:rPr>
          <w:rFonts w:ascii="Arial" w:hAnsi="Arial" w:cs="Arial"/>
          <w:sz w:val="24"/>
          <w:szCs w:val="24"/>
        </w:rPr>
        <w:t xml:space="preserve">ddanego do użytkowania po przekroczeniu której powstaje obowiązek podwyższenia wartości początkowej wynosić będzie powyżej </w:t>
      </w:r>
      <w:r w:rsidR="00B76468" w:rsidRPr="001D5AE0">
        <w:rPr>
          <w:rFonts w:ascii="Arial" w:hAnsi="Arial" w:cs="Arial"/>
          <w:sz w:val="24"/>
          <w:szCs w:val="24"/>
        </w:rPr>
        <w:t xml:space="preserve">3 500 </w:t>
      </w:r>
      <w:r w:rsidRPr="001D5AE0">
        <w:rPr>
          <w:rFonts w:ascii="Arial" w:hAnsi="Arial" w:cs="Arial"/>
          <w:sz w:val="24"/>
          <w:szCs w:val="24"/>
        </w:rPr>
        <w:t xml:space="preserve">zł (dla środków trwałych przyjętych do użytkowania </w:t>
      </w:r>
      <w:r w:rsidR="00B76468" w:rsidRPr="001D5AE0">
        <w:rPr>
          <w:rFonts w:ascii="Arial" w:hAnsi="Arial" w:cs="Arial"/>
          <w:sz w:val="24"/>
          <w:szCs w:val="24"/>
        </w:rPr>
        <w:t>do dnia</w:t>
      </w:r>
      <w:r w:rsidRPr="001D5AE0">
        <w:rPr>
          <w:rFonts w:ascii="Arial" w:hAnsi="Arial" w:cs="Arial"/>
          <w:sz w:val="24"/>
          <w:szCs w:val="24"/>
        </w:rPr>
        <w:t xml:space="preserve"> 31.12.2017r.).  W przypadku ulepszenia po dniu 31 grudnia 2017 r. środków trwałych przyjętych do używania zastosowanie znajduje limit w wysokości </w:t>
      </w:r>
      <w:r w:rsidR="00B76468" w:rsidRPr="001D5AE0">
        <w:rPr>
          <w:rFonts w:ascii="Arial" w:hAnsi="Arial" w:cs="Arial"/>
          <w:sz w:val="24"/>
          <w:szCs w:val="24"/>
        </w:rPr>
        <w:t xml:space="preserve">powyżej </w:t>
      </w:r>
      <w:r w:rsidRPr="001D5AE0">
        <w:rPr>
          <w:rFonts w:ascii="Arial" w:hAnsi="Arial" w:cs="Arial"/>
          <w:sz w:val="24"/>
          <w:szCs w:val="24"/>
        </w:rPr>
        <w:t>10.000 zł.</w:t>
      </w:r>
    </w:p>
    <w:p w14:paraId="08F205E7" w14:textId="77777777" w:rsidR="00C6116C" w:rsidRPr="001D5AE0" w:rsidRDefault="00023B4F" w:rsidP="008E297D">
      <w:pPr>
        <w:pStyle w:val="Akapitzlist"/>
        <w:numPr>
          <w:ilvl w:val="0"/>
          <w:numId w:val="36"/>
        </w:numPr>
        <w:spacing w:before="240" w:line="360" w:lineRule="auto"/>
        <w:jc w:val="both"/>
        <w:rPr>
          <w:rFonts w:ascii="Arial" w:hAnsi="Arial" w:cs="Arial"/>
          <w:sz w:val="24"/>
          <w:szCs w:val="24"/>
        </w:rPr>
      </w:pPr>
      <w:r w:rsidRPr="001D5AE0">
        <w:rPr>
          <w:rFonts w:ascii="Arial" w:hAnsi="Arial" w:cs="Arial"/>
          <w:sz w:val="24"/>
          <w:szCs w:val="24"/>
        </w:rPr>
        <w:t>Dla oceny czy składnik aktywów spełnia warunki uzasadniające uznanie go za środek trwały ustalenia wymaga:</w:t>
      </w:r>
    </w:p>
    <w:p w14:paraId="47D9174E" w14:textId="77777777" w:rsidR="00C6116C" w:rsidRPr="001D5AE0" w:rsidRDefault="00023B4F" w:rsidP="008E297D">
      <w:pPr>
        <w:pStyle w:val="Akapitzlist"/>
        <w:numPr>
          <w:ilvl w:val="0"/>
          <w:numId w:val="30"/>
        </w:numPr>
        <w:spacing w:before="240" w:line="360" w:lineRule="auto"/>
        <w:jc w:val="both"/>
        <w:rPr>
          <w:rFonts w:ascii="Arial" w:hAnsi="Arial" w:cs="Arial"/>
          <w:sz w:val="24"/>
          <w:szCs w:val="24"/>
        </w:rPr>
      </w:pPr>
      <w:r w:rsidRPr="001D5AE0">
        <w:rPr>
          <w:rFonts w:ascii="Arial" w:hAnsi="Arial" w:cs="Arial"/>
          <w:sz w:val="24"/>
          <w:szCs w:val="24"/>
        </w:rPr>
        <w:t>czy jest to składnik aktywów o charakterze nieruchomości bądź maszyn, urządzeń, środków transportu lub innych rzeczy, ewentualnie czy jest to rzeczowe prawo majątkowe,</w:t>
      </w:r>
    </w:p>
    <w:p w14:paraId="6E5FE180" w14:textId="77777777" w:rsidR="00C6116C" w:rsidRPr="001D5AE0" w:rsidRDefault="00023B4F" w:rsidP="008E297D">
      <w:pPr>
        <w:pStyle w:val="Akapitzlist"/>
        <w:numPr>
          <w:ilvl w:val="0"/>
          <w:numId w:val="30"/>
        </w:numPr>
        <w:spacing w:before="240" w:line="360" w:lineRule="auto"/>
        <w:jc w:val="both"/>
        <w:rPr>
          <w:rFonts w:ascii="Arial" w:hAnsi="Arial" w:cs="Arial"/>
          <w:sz w:val="24"/>
          <w:szCs w:val="24"/>
        </w:rPr>
      </w:pPr>
      <w:r w:rsidRPr="001D5AE0">
        <w:rPr>
          <w:rFonts w:ascii="Arial" w:hAnsi="Arial" w:cs="Arial"/>
          <w:sz w:val="24"/>
          <w:szCs w:val="24"/>
        </w:rPr>
        <w:t>czy jednostka sprawuj nad nim kontrolę na podstawie odpowiedniego prawa rzeczowego np. własności, współwłasności a tym samym jest uprawniona do czerpania wynikających z niego korzyści ekonomicznych oraz ponosi ryzyko z ich uzyskaniem,</w:t>
      </w:r>
    </w:p>
    <w:p w14:paraId="6F5AE75B" w14:textId="77777777" w:rsidR="00C6116C" w:rsidRPr="001D5AE0" w:rsidRDefault="00023B4F" w:rsidP="008E297D">
      <w:pPr>
        <w:pStyle w:val="Akapitzlist"/>
        <w:numPr>
          <w:ilvl w:val="0"/>
          <w:numId w:val="30"/>
        </w:numPr>
        <w:spacing w:before="240" w:line="360" w:lineRule="auto"/>
        <w:jc w:val="both"/>
        <w:rPr>
          <w:rFonts w:ascii="Arial" w:hAnsi="Arial" w:cs="Arial"/>
          <w:sz w:val="24"/>
          <w:szCs w:val="24"/>
        </w:rPr>
      </w:pPr>
      <w:r w:rsidRPr="001D5AE0">
        <w:rPr>
          <w:rFonts w:ascii="Arial" w:hAnsi="Arial" w:cs="Arial"/>
          <w:sz w:val="24"/>
          <w:szCs w:val="24"/>
        </w:rPr>
        <w:t>czy jest on przeznaczony do użytkowania na własne potrzeby przez okres dłuższy niż rok od dnia przyjęcia do użytkowania; do środków trwałych nie kwalifikują się składniki aktywów, których okres ekonomicznej użyteczności dla jednostki jest krótszy niż rok,</w:t>
      </w:r>
    </w:p>
    <w:p w14:paraId="0D6A71A4" w14:textId="77777777" w:rsidR="00C6116C" w:rsidRPr="001D5AE0" w:rsidRDefault="00023B4F" w:rsidP="008E297D">
      <w:pPr>
        <w:pStyle w:val="Akapitzlist"/>
        <w:numPr>
          <w:ilvl w:val="0"/>
          <w:numId w:val="30"/>
        </w:numPr>
        <w:spacing w:before="240" w:line="360" w:lineRule="auto"/>
        <w:jc w:val="both"/>
        <w:rPr>
          <w:rFonts w:ascii="Arial" w:hAnsi="Arial" w:cs="Arial"/>
          <w:sz w:val="24"/>
          <w:szCs w:val="24"/>
        </w:rPr>
      </w:pPr>
      <w:r w:rsidRPr="001D5AE0">
        <w:rPr>
          <w:rFonts w:ascii="Arial" w:hAnsi="Arial" w:cs="Arial"/>
          <w:sz w:val="24"/>
          <w:szCs w:val="24"/>
        </w:rPr>
        <w:t>czy w dniu przyjęcia jest on zdatny do użytkowania oraz czy jest on kompletny, a zarazem spełnia wymogi prawne lub specyficzne wymogi ustanowione przez jednostkę warunkujące dopuszczenie go do użytkowania, co potwierdzają stosowne dokumenty.</w:t>
      </w:r>
    </w:p>
    <w:p w14:paraId="4796637D" w14:textId="77777777" w:rsidR="00C6116C" w:rsidRPr="001D5AE0" w:rsidRDefault="00023B4F" w:rsidP="008E297D">
      <w:pPr>
        <w:pStyle w:val="Akapitzlist"/>
        <w:numPr>
          <w:ilvl w:val="0"/>
          <w:numId w:val="36"/>
        </w:numPr>
        <w:spacing w:before="240" w:line="360" w:lineRule="auto"/>
        <w:jc w:val="both"/>
        <w:rPr>
          <w:rFonts w:ascii="Arial" w:hAnsi="Arial" w:cs="Arial"/>
          <w:sz w:val="24"/>
          <w:szCs w:val="24"/>
        </w:rPr>
      </w:pPr>
      <w:r w:rsidRPr="001D5AE0">
        <w:rPr>
          <w:rFonts w:ascii="Arial" w:hAnsi="Arial" w:cs="Arial"/>
          <w:sz w:val="24"/>
          <w:szCs w:val="24"/>
        </w:rPr>
        <w:t>Środki trwałe obejmują w szczególności:</w:t>
      </w:r>
    </w:p>
    <w:p w14:paraId="6F73941D" w14:textId="77777777" w:rsidR="00C6116C" w:rsidRPr="001D5AE0" w:rsidRDefault="00023B4F" w:rsidP="00653FFA">
      <w:pPr>
        <w:pStyle w:val="Akapitzlist"/>
        <w:numPr>
          <w:ilvl w:val="0"/>
          <w:numId w:val="5"/>
        </w:numPr>
        <w:spacing w:before="240" w:line="360" w:lineRule="auto"/>
        <w:jc w:val="both"/>
        <w:rPr>
          <w:rFonts w:ascii="Arial" w:hAnsi="Arial" w:cs="Arial"/>
          <w:sz w:val="24"/>
          <w:szCs w:val="24"/>
        </w:rPr>
      </w:pPr>
      <w:r w:rsidRPr="001D5AE0">
        <w:rPr>
          <w:rFonts w:ascii="Arial" w:hAnsi="Arial" w:cs="Arial"/>
          <w:sz w:val="24"/>
          <w:szCs w:val="24"/>
        </w:rPr>
        <w:t>nieruchomości, w tym grunty, budynki, budowle,</w:t>
      </w:r>
    </w:p>
    <w:p w14:paraId="40061758" w14:textId="77777777" w:rsidR="00C6116C" w:rsidRPr="001D5AE0" w:rsidRDefault="00023B4F" w:rsidP="00653FFA">
      <w:pPr>
        <w:pStyle w:val="Akapitzlist"/>
        <w:numPr>
          <w:ilvl w:val="0"/>
          <w:numId w:val="5"/>
        </w:numPr>
        <w:spacing w:before="240" w:line="360" w:lineRule="auto"/>
        <w:jc w:val="both"/>
        <w:rPr>
          <w:rFonts w:ascii="Arial" w:hAnsi="Arial" w:cs="Arial"/>
          <w:sz w:val="24"/>
          <w:szCs w:val="24"/>
        </w:rPr>
      </w:pPr>
      <w:r w:rsidRPr="001D5AE0">
        <w:rPr>
          <w:rFonts w:ascii="Arial" w:hAnsi="Arial" w:cs="Arial"/>
          <w:sz w:val="24"/>
          <w:szCs w:val="24"/>
        </w:rPr>
        <w:lastRenderedPageBreak/>
        <w:t>maszyny, urządzenia,</w:t>
      </w:r>
    </w:p>
    <w:p w14:paraId="44BA59B8" w14:textId="77777777" w:rsidR="00C6116C" w:rsidRPr="001D5AE0" w:rsidRDefault="00023B4F" w:rsidP="00653FFA">
      <w:pPr>
        <w:pStyle w:val="Akapitzlist"/>
        <w:numPr>
          <w:ilvl w:val="0"/>
          <w:numId w:val="5"/>
        </w:numPr>
        <w:spacing w:before="240" w:line="360" w:lineRule="auto"/>
        <w:jc w:val="both"/>
        <w:rPr>
          <w:rFonts w:ascii="Arial" w:hAnsi="Arial" w:cs="Arial"/>
          <w:sz w:val="24"/>
          <w:szCs w:val="24"/>
        </w:rPr>
      </w:pPr>
      <w:r w:rsidRPr="001D5AE0">
        <w:rPr>
          <w:rFonts w:ascii="Arial" w:hAnsi="Arial" w:cs="Arial"/>
          <w:sz w:val="24"/>
          <w:szCs w:val="24"/>
        </w:rPr>
        <w:t>narzędzia, przyrządy, ruchomości i wyposażenie,</w:t>
      </w:r>
    </w:p>
    <w:p w14:paraId="3C10BE03" w14:textId="77777777" w:rsidR="00C6116C" w:rsidRPr="001D5AE0" w:rsidRDefault="00023B4F" w:rsidP="00653FFA">
      <w:pPr>
        <w:pStyle w:val="Akapitzlist"/>
        <w:numPr>
          <w:ilvl w:val="0"/>
          <w:numId w:val="5"/>
        </w:numPr>
        <w:spacing w:before="240" w:line="360" w:lineRule="auto"/>
        <w:jc w:val="both"/>
        <w:rPr>
          <w:rFonts w:ascii="Arial" w:hAnsi="Arial" w:cs="Arial"/>
          <w:sz w:val="24"/>
          <w:szCs w:val="24"/>
        </w:rPr>
      </w:pPr>
      <w:r w:rsidRPr="001D5AE0">
        <w:rPr>
          <w:rFonts w:ascii="Arial" w:hAnsi="Arial" w:cs="Arial"/>
          <w:sz w:val="24"/>
          <w:szCs w:val="24"/>
        </w:rPr>
        <w:t>lokale będące osobną własnością.</w:t>
      </w:r>
    </w:p>
    <w:p w14:paraId="69564E95" w14:textId="77777777" w:rsidR="00C6116C" w:rsidRPr="001D5AE0" w:rsidRDefault="00023B4F" w:rsidP="008E297D">
      <w:pPr>
        <w:pStyle w:val="Akapitzlist"/>
        <w:numPr>
          <w:ilvl w:val="0"/>
          <w:numId w:val="36"/>
        </w:numPr>
        <w:spacing w:before="240" w:line="360" w:lineRule="auto"/>
        <w:jc w:val="both"/>
        <w:rPr>
          <w:rFonts w:ascii="Arial" w:hAnsi="Arial" w:cs="Arial"/>
          <w:sz w:val="24"/>
          <w:szCs w:val="24"/>
        </w:rPr>
      </w:pPr>
      <w:r w:rsidRPr="001D5AE0">
        <w:rPr>
          <w:rFonts w:ascii="Arial" w:hAnsi="Arial" w:cs="Arial"/>
          <w:sz w:val="24"/>
          <w:szCs w:val="24"/>
        </w:rPr>
        <w:t>Środki trwałe księguje się w podziale na środki trwałe podstawowe i pozostałe środki trwałe. Podstawowe środki trwałe księguje się na koncie 011, natomiast pozostałe środki trwałe na koncie 013.</w:t>
      </w:r>
    </w:p>
    <w:p w14:paraId="2F118DA3" w14:textId="2009B8CF" w:rsidR="00C6116C" w:rsidRPr="001D5AE0" w:rsidRDefault="00023B4F" w:rsidP="008E297D">
      <w:pPr>
        <w:pStyle w:val="Akapitzlist"/>
        <w:numPr>
          <w:ilvl w:val="0"/>
          <w:numId w:val="36"/>
        </w:numPr>
        <w:spacing w:before="240" w:line="360" w:lineRule="auto"/>
        <w:jc w:val="both"/>
        <w:rPr>
          <w:rFonts w:ascii="Arial" w:hAnsi="Arial" w:cs="Arial"/>
          <w:sz w:val="24"/>
          <w:szCs w:val="24"/>
        </w:rPr>
      </w:pPr>
      <w:r w:rsidRPr="00616BED">
        <w:rPr>
          <w:rFonts w:ascii="Arial" w:hAnsi="Arial" w:cs="Arial"/>
          <w:b/>
          <w:sz w:val="24"/>
          <w:szCs w:val="24"/>
        </w:rPr>
        <w:t>Pozostałe środki trwałe</w:t>
      </w:r>
      <w:r w:rsidRPr="001D5AE0">
        <w:rPr>
          <w:rFonts w:ascii="Arial" w:hAnsi="Arial" w:cs="Arial"/>
          <w:sz w:val="24"/>
          <w:szCs w:val="24"/>
        </w:rPr>
        <w:t xml:space="preserve"> o wartości do 200 zł są objęte ewidencją ilościową</w:t>
      </w:r>
      <w:r w:rsidR="00B4495E" w:rsidRPr="001D5AE0">
        <w:rPr>
          <w:rFonts w:ascii="Arial" w:hAnsi="Arial" w:cs="Arial"/>
          <w:sz w:val="24"/>
          <w:szCs w:val="24"/>
        </w:rPr>
        <w:t xml:space="preserve"> (decyzję o ujęciu w ewidencji ilościowej podejmuje </w:t>
      </w:r>
      <w:r w:rsidR="002A3171" w:rsidRPr="001D5AE0">
        <w:rPr>
          <w:rFonts w:ascii="Arial" w:hAnsi="Arial" w:cs="Arial"/>
          <w:sz w:val="24"/>
          <w:szCs w:val="24"/>
        </w:rPr>
        <w:t>Główny Księgowy</w:t>
      </w:r>
      <w:r w:rsidR="00B4495E" w:rsidRPr="001D5AE0">
        <w:rPr>
          <w:rFonts w:ascii="Arial" w:hAnsi="Arial" w:cs="Arial"/>
          <w:sz w:val="24"/>
          <w:szCs w:val="24"/>
        </w:rPr>
        <w:t xml:space="preserve">) </w:t>
      </w:r>
      <w:r w:rsidRPr="001D5AE0">
        <w:rPr>
          <w:rFonts w:ascii="Arial" w:hAnsi="Arial" w:cs="Arial"/>
          <w:sz w:val="24"/>
          <w:szCs w:val="24"/>
        </w:rPr>
        <w:t>, natomiast o wartości powyżej 200 zł a nie więcej niż 10 000 zł są objęte ewidencją ilościowo – wartościową.</w:t>
      </w:r>
    </w:p>
    <w:p w14:paraId="0150C00D" w14:textId="20938DBE" w:rsidR="007C0AF2" w:rsidRPr="001D5AE0" w:rsidRDefault="007C0AF2" w:rsidP="008E297D">
      <w:pPr>
        <w:pStyle w:val="Akapitzlist"/>
        <w:numPr>
          <w:ilvl w:val="0"/>
          <w:numId w:val="36"/>
        </w:numPr>
        <w:spacing w:before="240" w:line="360" w:lineRule="auto"/>
        <w:jc w:val="both"/>
        <w:rPr>
          <w:rFonts w:ascii="Arial" w:hAnsi="Arial" w:cs="Arial"/>
          <w:sz w:val="24"/>
          <w:szCs w:val="24"/>
        </w:rPr>
      </w:pPr>
      <w:r w:rsidRPr="001D5AE0">
        <w:rPr>
          <w:rFonts w:ascii="Arial" w:hAnsi="Arial" w:cs="Arial"/>
          <w:sz w:val="24"/>
          <w:szCs w:val="24"/>
        </w:rPr>
        <w:t>Można</w:t>
      </w:r>
      <w:r w:rsidR="00BB6503">
        <w:rPr>
          <w:rFonts w:ascii="Arial" w:hAnsi="Arial" w:cs="Arial"/>
          <w:sz w:val="24"/>
          <w:szCs w:val="24"/>
        </w:rPr>
        <w:t xml:space="preserve"> przyjąć na ewidencje ilościowo – wartościową </w:t>
      </w:r>
      <w:r w:rsidRPr="001D5AE0">
        <w:rPr>
          <w:rFonts w:ascii="Arial" w:hAnsi="Arial" w:cs="Arial"/>
          <w:sz w:val="24"/>
          <w:szCs w:val="24"/>
        </w:rPr>
        <w:t>wyposażenie o wartości mniejszej niż 200 złotych , jeżeli okres jego użytkowania jest dłuższy niż rok  a podobne wyposażenie było przyjęte</w:t>
      </w:r>
      <w:r>
        <w:rPr>
          <w:rFonts w:cs="Times New Roman"/>
        </w:rPr>
        <w:t xml:space="preserve"> </w:t>
      </w:r>
      <w:r w:rsidRPr="001D5AE0">
        <w:rPr>
          <w:rFonts w:ascii="Arial" w:hAnsi="Arial" w:cs="Arial"/>
          <w:sz w:val="24"/>
          <w:szCs w:val="24"/>
        </w:rPr>
        <w:t>na ewidencję ilościowo-wartościową (</w:t>
      </w:r>
      <w:r w:rsidR="001D5AE0" w:rsidRPr="001D5AE0">
        <w:rPr>
          <w:rFonts w:ascii="Arial" w:hAnsi="Arial" w:cs="Arial"/>
          <w:sz w:val="24"/>
          <w:szCs w:val="24"/>
        </w:rPr>
        <w:t xml:space="preserve"> pierwsze wyposażenie </w:t>
      </w:r>
      <w:r w:rsidRPr="001D5AE0">
        <w:rPr>
          <w:rFonts w:ascii="Arial" w:hAnsi="Arial" w:cs="Arial"/>
          <w:sz w:val="24"/>
          <w:szCs w:val="24"/>
        </w:rPr>
        <w:t xml:space="preserve"> np. grzejniki , kalkulatory itp.) Decyzję w tym zakresie podejmuje Główny Księgowy.</w:t>
      </w:r>
    </w:p>
    <w:p w14:paraId="4F736215" w14:textId="77777777" w:rsidR="00C6116C" w:rsidRPr="001D5AE0" w:rsidRDefault="00023B4F" w:rsidP="008E297D">
      <w:pPr>
        <w:pStyle w:val="Akapitzlist"/>
        <w:numPr>
          <w:ilvl w:val="0"/>
          <w:numId w:val="36"/>
        </w:numPr>
        <w:spacing w:before="240" w:line="360" w:lineRule="auto"/>
        <w:jc w:val="both"/>
        <w:rPr>
          <w:rFonts w:ascii="Arial" w:hAnsi="Arial" w:cs="Arial"/>
          <w:sz w:val="24"/>
          <w:szCs w:val="24"/>
        </w:rPr>
      </w:pPr>
      <w:r w:rsidRPr="001D5AE0">
        <w:rPr>
          <w:rFonts w:ascii="Arial" w:hAnsi="Arial" w:cs="Arial"/>
          <w:sz w:val="24"/>
          <w:szCs w:val="24"/>
        </w:rPr>
        <w:t>Do środków trwałych jednostki zalicza się także obce środki trwałe znajdujące się w jej użytkowaniu na podstawie art. 3 ust.4 ustawy o rachunkowości, jeżeli występuje ona jako „korzystający”.</w:t>
      </w:r>
    </w:p>
    <w:p w14:paraId="18869E7E" w14:textId="77777777" w:rsidR="00C6116C" w:rsidRPr="001D5AE0" w:rsidRDefault="00023B4F" w:rsidP="008E297D">
      <w:pPr>
        <w:pStyle w:val="Akapitzlist"/>
        <w:numPr>
          <w:ilvl w:val="0"/>
          <w:numId w:val="36"/>
        </w:numPr>
        <w:spacing w:before="240" w:line="360" w:lineRule="auto"/>
        <w:jc w:val="both"/>
        <w:rPr>
          <w:rFonts w:ascii="Arial" w:hAnsi="Arial" w:cs="Arial"/>
          <w:sz w:val="24"/>
          <w:szCs w:val="24"/>
        </w:rPr>
      </w:pPr>
      <w:r w:rsidRPr="001D5AE0">
        <w:rPr>
          <w:rFonts w:ascii="Arial" w:hAnsi="Arial" w:cs="Arial"/>
          <w:b/>
          <w:sz w:val="24"/>
          <w:szCs w:val="24"/>
        </w:rPr>
        <w:t>Środki trwałe</w:t>
      </w:r>
      <w:r w:rsidRPr="001D5AE0">
        <w:rPr>
          <w:rFonts w:ascii="Arial" w:hAnsi="Arial" w:cs="Arial"/>
          <w:sz w:val="24"/>
          <w:szCs w:val="24"/>
        </w:rPr>
        <w:t xml:space="preserve"> w dniu przyjęcia do użytkowania wycenia się:</w:t>
      </w:r>
    </w:p>
    <w:p w14:paraId="7F7AF999" w14:textId="77777777" w:rsidR="00C6116C" w:rsidRPr="001D5AE0" w:rsidRDefault="00023B4F" w:rsidP="00653FFA">
      <w:pPr>
        <w:pStyle w:val="Akapitzlist"/>
        <w:numPr>
          <w:ilvl w:val="0"/>
          <w:numId w:val="6"/>
        </w:numPr>
        <w:spacing w:before="240" w:line="360" w:lineRule="auto"/>
        <w:jc w:val="both"/>
        <w:rPr>
          <w:rFonts w:ascii="Arial" w:hAnsi="Arial" w:cs="Arial"/>
          <w:sz w:val="24"/>
          <w:szCs w:val="24"/>
        </w:rPr>
      </w:pPr>
      <w:r w:rsidRPr="001D5AE0">
        <w:rPr>
          <w:rFonts w:ascii="Arial" w:hAnsi="Arial" w:cs="Arial"/>
          <w:sz w:val="24"/>
          <w:szCs w:val="24"/>
        </w:rPr>
        <w:t>w przypadku zakupu – po cenie nabycia lub cenie zakupu, jeśli koszty zakupu nie stanowią istotnej wartości,</w:t>
      </w:r>
    </w:p>
    <w:p w14:paraId="2BC65AC5" w14:textId="77777777" w:rsidR="00C6116C" w:rsidRPr="001D5AE0" w:rsidRDefault="00023B4F" w:rsidP="00653FFA">
      <w:pPr>
        <w:pStyle w:val="Akapitzlist"/>
        <w:numPr>
          <w:ilvl w:val="0"/>
          <w:numId w:val="6"/>
        </w:numPr>
        <w:spacing w:before="240" w:line="360" w:lineRule="auto"/>
        <w:jc w:val="both"/>
        <w:rPr>
          <w:rFonts w:ascii="Arial" w:hAnsi="Arial" w:cs="Arial"/>
          <w:sz w:val="24"/>
          <w:szCs w:val="24"/>
        </w:rPr>
      </w:pPr>
      <w:r w:rsidRPr="001D5AE0">
        <w:rPr>
          <w:rFonts w:ascii="Arial" w:hAnsi="Arial" w:cs="Arial"/>
          <w:sz w:val="24"/>
          <w:szCs w:val="24"/>
        </w:rPr>
        <w:t>w przypadku ujawnienie w trakcie inwentaryzacji – według posiadanych dokumentów z uwzględnieniem zużycia, według wartości godziwej,</w:t>
      </w:r>
    </w:p>
    <w:p w14:paraId="7394F887" w14:textId="77777777" w:rsidR="00C6116C" w:rsidRPr="001D5AE0" w:rsidRDefault="00023B4F" w:rsidP="00653FFA">
      <w:pPr>
        <w:pStyle w:val="Akapitzlist"/>
        <w:numPr>
          <w:ilvl w:val="0"/>
          <w:numId w:val="6"/>
        </w:numPr>
        <w:spacing w:before="240" w:line="360" w:lineRule="auto"/>
        <w:jc w:val="both"/>
        <w:rPr>
          <w:rFonts w:ascii="Arial" w:hAnsi="Arial" w:cs="Arial"/>
          <w:sz w:val="24"/>
          <w:szCs w:val="24"/>
        </w:rPr>
      </w:pPr>
      <w:r w:rsidRPr="001D5AE0">
        <w:rPr>
          <w:rFonts w:ascii="Arial" w:hAnsi="Arial" w:cs="Arial"/>
          <w:sz w:val="24"/>
          <w:szCs w:val="24"/>
        </w:rPr>
        <w:t>w przypadku spadku lub darowizny – według wartości godziwej z dnia otrzymania lub w niższej wartości określonej w umowie przekazania,</w:t>
      </w:r>
    </w:p>
    <w:p w14:paraId="350F3F64" w14:textId="77777777" w:rsidR="00C6116C" w:rsidRPr="001D5AE0" w:rsidRDefault="00023B4F" w:rsidP="00653FFA">
      <w:pPr>
        <w:pStyle w:val="Akapitzlist"/>
        <w:numPr>
          <w:ilvl w:val="0"/>
          <w:numId w:val="6"/>
        </w:numPr>
        <w:spacing w:before="240" w:line="360" w:lineRule="auto"/>
        <w:jc w:val="both"/>
        <w:rPr>
          <w:rFonts w:ascii="Arial" w:hAnsi="Arial" w:cs="Arial"/>
          <w:sz w:val="24"/>
          <w:szCs w:val="24"/>
        </w:rPr>
      </w:pPr>
      <w:r w:rsidRPr="001D5AE0">
        <w:rPr>
          <w:rFonts w:ascii="Arial" w:hAnsi="Arial" w:cs="Arial"/>
          <w:sz w:val="24"/>
          <w:szCs w:val="24"/>
        </w:rPr>
        <w:t>w przypadku otrzymania od Skarbu Państwa lub jednostki samorządu terytorialnego  w wysokości określonej w decyzji o przekazaniu,</w:t>
      </w:r>
    </w:p>
    <w:p w14:paraId="24FFABFB" w14:textId="77777777" w:rsidR="00C6116C" w:rsidRPr="001D5AE0" w:rsidRDefault="00023B4F" w:rsidP="00653FFA">
      <w:pPr>
        <w:pStyle w:val="Akapitzlist"/>
        <w:numPr>
          <w:ilvl w:val="0"/>
          <w:numId w:val="6"/>
        </w:numPr>
        <w:spacing w:before="240" w:line="360" w:lineRule="auto"/>
        <w:jc w:val="both"/>
        <w:rPr>
          <w:rFonts w:ascii="Arial" w:hAnsi="Arial" w:cs="Arial"/>
          <w:sz w:val="24"/>
          <w:szCs w:val="24"/>
        </w:rPr>
      </w:pPr>
      <w:r w:rsidRPr="001D5AE0">
        <w:rPr>
          <w:rFonts w:ascii="Arial" w:hAnsi="Arial" w:cs="Arial"/>
          <w:sz w:val="24"/>
          <w:szCs w:val="24"/>
        </w:rPr>
        <w:t>w przypadku otrzymania środka trwałego na skutek wymiany środka niesprawnego – w wysokości wynikającej z dowodu dostawcy, z podaniem cech szczególnych nowego środka.</w:t>
      </w:r>
    </w:p>
    <w:p w14:paraId="7F758F0D" w14:textId="77777777" w:rsidR="00C6116C" w:rsidRPr="001D5AE0" w:rsidRDefault="00023B4F" w:rsidP="008E297D">
      <w:pPr>
        <w:pStyle w:val="Akapitzlist"/>
        <w:numPr>
          <w:ilvl w:val="0"/>
          <w:numId w:val="36"/>
        </w:numPr>
        <w:spacing w:before="240" w:line="360" w:lineRule="auto"/>
        <w:jc w:val="both"/>
        <w:rPr>
          <w:rFonts w:ascii="Arial" w:hAnsi="Arial" w:cs="Arial"/>
          <w:sz w:val="24"/>
          <w:szCs w:val="24"/>
        </w:rPr>
      </w:pPr>
      <w:r w:rsidRPr="001D5AE0">
        <w:rPr>
          <w:rFonts w:ascii="Arial" w:hAnsi="Arial" w:cs="Arial"/>
          <w:sz w:val="24"/>
          <w:szCs w:val="24"/>
        </w:rPr>
        <w:t xml:space="preserve">Na dzień bilansowy zgodnie z art. 28 ust.1 pkt1 ustawy o rachunkowości, środki trwałe (z wyjątkiem gruntów, gdyż się ich nie umarza) wycenia się  w wartości netto </w:t>
      </w:r>
      <w:r w:rsidRPr="001D5AE0">
        <w:rPr>
          <w:rFonts w:ascii="Arial" w:hAnsi="Arial" w:cs="Arial"/>
          <w:sz w:val="24"/>
          <w:szCs w:val="24"/>
        </w:rPr>
        <w:lastRenderedPageBreak/>
        <w:t xml:space="preserve">tj. wartość brutto ewentualnie wartości przeszacowanej (po aktualizacji wyceny środków trwałych) pomniejszonych o odpisy umorzeniowe. </w:t>
      </w:r>
    </w:p>
    <w:p w14:paraId="5BFDE1E1" w14:textId="3FD3DCA3" w:rsidR="00C6116C" w:rsidRPr="001D5AE0" w:rsidRDefault="00023B4F" w:rsidP="008E297D">
      <w:pPr>
        <w:pStyle w:val="Akapitzlist"/>
        <w:numPr>
          <w:ilvl w:val="0"/>
          <w:numId w:val="36"/>
        </w:numPr>
        <w:spacing w:before="240" w:line="360" w:lineRule="auto"/>
        <w:jc w:val="both"/>
        <w:rPr>
          <w:rFonts w:ascii="Arial" w:hAnsi="Arial" w:cs="Arial"/>
          <w:sz w:val="24"/>
          <w:szCs w:val="24"/>
        </w:rPr>
      </w:pPr>
      <w:r w:rsidRPr="001D5AE0">
        <w:rPr>
          <w:rFonts w:ascii="Arial" w:hAnsi="Arial" w:cs="Arial"/>
          <w:b/>
          <w:sz w:val="24"/>
          <w:szCs w:val="24"/>
        </w:rPr>
        <w:t>Podstawowe środki trwałe</w:t>
      </w:r>
      <w:r w:rsidRPr="001D5AE0">
        <w:rPr>
          <w:rFonts w:ascii="Arial" w:hAnsi="Arial" w:cs="Arial"/>
          <w:sz w:val="24"/>
          <w:szCs w:val="24"/>
        </w:rPr>
        <w:t xml:space="preserve"> finansuje się ze środków na inwestycje w rozumieniu ustawy o finansach publicznych i wydanego na jej podstawie Rozporządzenia Ministra Finansów z dnia 02 marca 2010 roku w sprawie szczegółowej klasyfikacji dochodów, wydatków, przychodów i rozchodów oraz środków pochodzących ze źródeł zagranicznych (Dz.U. z 201</w:t>
      </w:r>
      <w:r w:rsidR="00C34AC4" w:rsidRPr="001D5AE0">
        <w:rPr>
          <w:rFonts w:ascii="Arial" w:hAnsi="Arial" w:cs="Arial"/>
          <w:sz w:val="24"/>
          <w:szCs w:val="24"/>
        </w:rPr>
        <w:t>4</w:t>
      </w:r>
      <w:r w:rsidRPr="001D5AE0">
        <w:rPr>
          <w:rFonts w:ascii="Arial" w:hAnsi="Arial" w:cs="Arial"/>
          <w:sz w:val="24"/>
          <w:szCs w:val="24"/>
        </w:rPr>
        <w:t xml:space="preserve"> roku poz.</w:t>
      </w:r>
      <w:r w:rsidR="00C34AC4" w:rsidRPr="001D5AE0">
        <w:rPr>
          <w:rFonts w:ascii="Arial" w:hAnsi="Arial" w:cs="Arial"/>
          <w:sz w:val="24"/>
          <w:szCs w:val="24"/>
        </w:rPr>
        <w:t>1053</w:t>
      </w:r>
      <w:r w:rsidRPr="001D5AE0">
        <w:rPr>
          <w:rFonts w:ascii="Arial" w:hAnsi="Arial" w:cs="Arial"/>
          <w:sz w:val="24"/>
          <w:szCs w:val="24"/>
        </w:rPr>
        <w:t xml:space="preserve"> ze zm.)</w:t>
      </w:r>
    </w:p>
    <w:p w14:paraId="35CF4DD4" w14:textId="77777777" w:rsidR="00C6116C" w:rsidRPr="001D5AE0" w:rsidRDefault="00023B4F" w:rsidP="008E297D">
      <w:pPr>
        <w:pStyle w:val="Akapitzlist"/>
        <w:numPr>
          <w:ilvl w:val="0"/>
          <w:numId w:val="36"/>
        </w:numPr>
        <w:spacing w:before="240" w:line="360" w:lineRule="auto"/>
        <w:jc w:val="both"/>
        <w:rPr>
          <w:rFonts w:ascii="Arial" w:hAnsi="Arial" w:cs="Arial"/>
          <w:sz w:val="24"/>
          <w:szCs w:val="24"/>
        </w:rPr>
      </w:pPr>
      <w:r w:rsidRPr="001D5AE0">
        <w:rPr>
          <w:rFonts w:ascii="Arial" w:hAnsi="Arial" w:cs="Arial"/>
          <w:sz w:val="24"/>
          <w:szCs w:val="24"/>
        </w:rPr>
        <w:t xml:space="preserve">Odpisów umorzeniowych dokonuje się począwszy od miesiąca następującego po miesiącu przyjęcia środka trwałego do używania </w:t>
      </w:r>
    </w:p>
    <w:p w14:paraId="6CE996BA" w14:textId="77777777" w:rsidR="00C6116C" w:rsidRPr="001D5AE0" w:rsidRDefault="00023B4F" w:rsidP="008E297D">
      <w:pPr>
        <w:pStyle w:val="Akapitzlist"/>
        <w:numPr>
          <w:ilvl w:val="0"/>
          <w:numId w:val="36"/>
        </w:numPr>
        <w:spacing w:before="240" w:line="360" w:lineRule="auto"/>
        <w:jc w:val="both"/>
        <w:rPr>
          <w:rFonts w:ascii="Arial" w:hAnsi="Arial" w:cs="Arial"/>
          <w:sz w:val="24"/>
          <w:szCs w:val="24"/>
        </w:rPr>
      </w:pPr>
      <w:r w:rsidRPr="001D5AE0">
        <w:rPr>
          <w:rFonts w:ascii="Arial" w:hAnsi="Arial" w:cs="Arial"/>
          <w:sz w:val="24"/>
          <w:szCs w:val="24"/>
        </w:rPr>
        <w:t>Umorzenie ujmowane jest na koncie 071 – „Umorzenie środków trwałych oraz wartości niematerialnych i prawnych” w korespondencji z kontem 400 „Amortyzacja” na koniec roku.</w:t>
      </w:r>
    </w:p>
    <w:p w14:paraId="5848602B" w14:textId="77777777" w:rsidR="00C6116C" w:rsidRPr="001D5AE0" w:rsidRDefault="00023B4F" w:rsidP="008E297D">
      <w:pPr>
        <w:pStyle w:val="Akapitzlist"/>
        <w:numPr>
          <w:ilvl w:val="0"/>
          <w:numId w:val="36"/>
        </w:numPr>
        <w:spacing w:before="240" w:line="360" w:lineRule="auto"/>
        <w:jc w:val="both"/>
        <w:rPr>
          <w:rFonts w:ascii="Arial" w:hAnsi="Arial" w:cs="Arial"/>
          <w:sz w:val="24"/>
          <w:szCs w:val="24"/>
        </w:rPr>
      </w:pPr>
      <w:r w:rsidRPr="001D5AE0">
        <w:rPr>
          <w:rFonts w:ascii="Arial" w:hAnsi="Arial" w:cs="Arial"/>
          <w:sz w:val="24"/>
          <w:szCs w:val="24"/>
        </w:rPr>
        <w:t>W jednostce przyjęto metodę liniową, zwaną metodą równomiernych odpisów dla wszystkich środków trwałych</w:t>
      </w:r>
    </w:p>
    <w:p w14:paraId="6B9E4289" w14:textId="48E855AF" w:rsidR="00C6116C" w:rsidRPr="001D5AE0" w:rsidRDefault="00023B4F" w:rsidP="008E297D">
      <w:pPr>
        <w:pStyle w:val="Akapitzlist"/>
        <w:numPr>
          <w:ilvl w:val="0"/>
          <w:numId w:val="36"/>
        </w:numPr>
        <w:spacing w:before="240" w:line="360" w:lineRule="auto"/>
        <w:jc w:val="both"/>
        <w:rPr>
          <w:rFonts w:ascii="Arial" w:hAnsi="Arial" w:cs="Arial"/>
          <w:sz w:val="24"/>
          <w:szCs w:val="24"/>
        </w:rPr>
      </w:pPr>
      <w:r w:rsidRPr="001D5AE0">
        <w:rPr>
          <w:rFonts w:ascii="Arial" w:hAnsi="Arial" w:cs="Arial"/>
          <w:sz w:val="24"/>
          <w:szCs w:val="24"/>
        </w:rPr>
        <w:t xml:space="preserve">W jednostce nie dokonuje się odpisów z tytułu trwałej utraty wartości. </w:t>
      </w:r>
    </w:p>
    <w:p w14:paraId="316B77B5" w14:textId="77777777" w:rsidR="00C6116C" w:rsidRPr="001D5AE0" w:rsidRDefault="00023B4F" w:rsidP="008E297D">
      <w:pPr>
        <w:pStyle w:val="Akapitzlist"/>
        <w:numPr>
          <w:ilvl w:val="0"/>
          <w:numId w:val="36"/>
        </w:numPr>
        <w:spacing w:before="240" w:line="360" w:lineRule="auto"/>
        <w:jc w:val="both"/>
        <w:rPr>
          <w:rFonts w:ascii="Arial" w:hAnsi="Arial" w:cs="Arial"/>
          <w:sz w:val="24"/>
          <w:szCs w:val="24"/>
        </w:rPr>
      </w:pPr>
      <w:r w:rsidRPr="001D5AE0">
        <w:rPr>
          <w:rFonts w:ascii="Arial" w:hAnsi="Arial" w:cs="Arial"/>
          <w:sz w:val="24"/>
          <w:szCs w:val="24"/>
        </w:rPr>
        <w:t>Na potrzeby wyceny bilansowej wartość gruntów nie podlega aktualizacji.</w:t>
      </w:r>
    </w:p>
    <w:p w14:paraId="02DC3100" w14:textId="77777777" w:rsidR="00C6116C" w:rsidRPr="001D5AE0" w:rsidRDefault="00023B4F" w:rsidP="008E297D">
      <w:pPr>
        <w:pStyle w:val="Akapitzlist"/>
        <w:numPr>
          <w:ilvl w:val="0"/>
          <w:numId w:val="36"/>
        </w:numPr>
        <w:spacing w:before="240" w:line="360" w:lineRule="auto"/>
        <w:jc w:val="both"/>
        <w:rPr>
          <w:rFonts w:ascii="Arial" w:hAnsi="Arial" w:cs="Arial"/>
          <w:sz w:val="24"/>
          <w:szCs w:val="24"/>
        </w:rPr>
      </w:pPr>
      <w:r w:rsidRPr="001D5AE0">
        <w:rPr>
          <w:rFonts w:ascii="Arial" w:hAnsi="Arial" w:cs="Arial"/>
          <w:sz w:val="24"/>
          <w:szCs w:val="24"/>
        </w:rPr>
        <w:t>Środki trwałe oraz wartości niematerialne i prawne umarza się i amortyzuje jednorazowo w grudniu, za okres całego roku przy zastosowaniu stawek określonych w przepisach o podatku dochodowym od osób prawnych.</w:t>
      </w:r>
    </w:p>
    <w:p w14:paraId="738E7D60" w14:textId="58A9955D" w:rsidR="00C6116C" w:rsidRPr="001D5AE0" w:rsidRDefault="00023B4F" w:rsidP="008E297D">
      <w:pPr>
        <w:pStyle w:val="Akapitzlist"/>
        <w:numPr>
          <w:ilvl w:val="0"/>
          <w:numId w:val="36"/>
        </w:numPr>
        <w:spacing w:before="240" w:line="360" w:lineRule="auto"/>
        <w:jc w:val="both"/>
        <w:rPr>
          <w:rFonts w:ascii="Arial" w:hAnsi="Arial" w:cs="Arial"/>
          <w:sz w:val="24"/>
          <w:szCs w:val="24"/>
        </w:rPr>
      </w:pPr>
      <w:r w:rsidRPr="001D5AE0">
        <w:rPr>
          <w:rFonts w:ascii="Arial" w:hAnsi="Arial" w:cs="Arial"/>
          <w:sz w:val="24"/>
          <w:szCs w:val="24"/>
        </w:rPr>
        <w:t>Uzgodnienia danych z ewidencji analitycznej z ewidencją syntetyczną odbywa się przynajmniej raz na koniec roku</w:t>
      </w:r>
      <w:r w:rsidR="00B4495E" w:rsidRPr="001D5AE0">
        <w:rPr>
          <w:rFonts w:ascii="Arial" w:hAnsi="Arial" w:cs="Arial"/>
          <w:sz w:val="24"/>
          <w:szCs w:val="24"/>
        </w:rPr>
        <w:t>.</w:t>
      </w:r>
    </w:p>
    <w:p w14:paraId="7CD4000D" w14:textId="77777777" w:rsidR="00B4495E" w:rsidRDefault="00B4495E" w:rsidP="00653FFA">
      <w:pPr>
        <w:spacing w:before="240" w:line="360" w:lineRule="auto"/>
        <w:jc w:val="center"/>
        <w:rPr>
          <w:rFonts w:cs="Times New Roman"/>
          <w:b/>
        </w:rPr>
      </w:pPr>
    </w:p>
    <w:p w14:paraId="3C6CB6A6" w14:textId="77777777" w:rsidR="00C6116C" w:rsidRPr="001D5AE0" w:rsidRDefault="00023B4F" w:rsidP="00653FFA">
      <w:pPr>
        <w:spacing w:before="240" w:line="360" w:lineRule="auto"/>
        <w:jc w:val="center"/>
        <w:rPr>
          <w:rFonts w:ascii="Arial" w:hAnsi="Arial" w:cs="Arial"/>
          <w:b/>
          <w:sz w:val="24"/>
          <w:szCs w:val="24"/>
        </w:rPr>
      </w:pPr>
      <w:r w:rsidRPr="001D5AE0">
        <w:rPr>
          <w:rFonts w:ascii="Arial" w:hAnsi="Arial" w:cs="Arial"/>
          <w:b/>
          <w:sz w:val="24"/>
          <w:szCs w:val="24"/>
        </w:rPr>
        <w:t>§ 5</w:t>
      </w:r>
    </w:p>
    <w:p w14:paraId="31A7D200" w14:textId="77777777" w:rsidR="00C6116C" w:rsidRPr="001D5AE0" w:rsidRDefault="00023B4F" w:rsidP="008E297D">
      <w:pPr>
        <w:pStyle w:val="Akapitzlist"/>
        <w:numPr>
          <w:ilvl w:val="0"/>
          <w:numId w:val="38"/>
        </w:numPr>
        <w:spacing w:before="240" w:line="360" w:lineRule="auto"/>
        <w:jc w:val="both"/>
        <w:rPr>
          <w:rFonts w:ascii="Arial" w:hAnsi="Arial" w:cs="Arial"/>
          <w:sz w:val="24"/>
          <w:szCs w:val="24"/>
        </w:rPr>
      </w:pPr>
      <w:r w:rsidRPr="001D5AE0">
        <w:rPr>
          <w:rFonts w:ascii="Arial" w:hAnsi="Arial" w:cs="Arial"/>
          <w:b/>
          <w:sz w:val="24"/>
          <w:szCs w:val="24"/>
        </w:rPr>
        <w:t>Pozostałe środki trwałe</w:t>
      </w:r>
      <w:r w:rsidRPr="001D5AE0">
        <w:rPr>
          <w:rFonts w:ascii="Arial" w:hAnsi="Arial" w:cs="Arial"/>
          <w:sz w:val="24"/>
          <w:szCs w:val="24"/>
        </w:rPr>
        <w:t xml:space="preserve"> finansuje się ze środków na wydatki bieżące (z wyjątkiem pierwszego wyposażenia nowego obiektu, które jak i ten obiekt finansowane są ze środków na inwestycje).</w:t>
      </w:r>
    </w:p>
    <w:p w14:paraId="0E301FB9" w14:textId="77777777" w:rsidR="00C6116C" w:rsidRPr="001D5AE0" w:rsidRDefault="00023B4F" w:rsidP="008E297D">
      <w:pPr>
        <w:pStyle w:val="Akapitzlist"/>
        <w:numPr>
          <w:ilvl w:val="0"/>
          <w:numId w:val="38"/>
        </w:numPr>
        <w:spacing w:before="240" w:line="360" w:lineRule="auto"/>
        <w:jc w:val="both"/>
        <w:rPr>
          <w:rFonts w:ascii="Arial" w:hAnsi="Arial" w:cs="Arial"/>
          <w:sz w:val="24"/>
          <w:szCs w:val="24"/>
        </w:rPr>
      </w:pPr>
      <w:r w:rsidRPr="001D5AE0">
        <w:rPr>
          <w:rFonts w:ascii="Arial" w:hAnsi="Arial" w:cs="Arial"/>
          <w:sz w:val="24"/>
          <w:szCs w:val="24"/>
        </w:rPr>
        <w:t>Pozostałe środki trwałe ujmuje się w ewidencji ilościowo – wartościowej na koncie 013 „Pozostałe środki trwałe” i umarza się je w 100% w miesiącu przyjęcia do używania a umorzenie ujmowane jest na koncie 072 „Umorzenie pozostałych środków trwałych oraz wartości niematerialnych i prawnych w korespondencji z kontem 401 „Zużycie materiałów i energii”.</w:t>
      </w:r>
    </w:p>
    <w:p w14:paraId="673DA7E3" w14:textId="77777777" w:rsidR="00C6116C" w:rsidRPr="001D5AE0" w:rsidRDefault="00023B4F" w:rsidP="008E297D">
      <w:pPr>
        <w:pStyle w:val="Akapitzlist"/>
        <w:numPr>
          <w:ilvl w:val="0"/>
          <w:numId w:val="38"/>
        </w:numPr>
        <w:spacing w:before="240" w:line="360" w:lineRule="auto"/>
        <w:jc w:val="both"/>
        <w:rPr>
          <w:rFonts w:ascii="Arial" w:hAnsi="Arial" w:cs="Arial"/>
          <w:sz w:val="24"/>
          <w:szCs w:val="24"/>
        </w:rPr>
      </w:pPr>
      <w:r w:rsidRPr="001D5AE0">
        <w:rPr>
          <w:rFonts w:ascii="Arial" w:hAnsi="Arial" w:cs="Arial"/>
          <w:sz w:val="24"/>
          <w:szCs w:val="24"/>
        </w:rPr>
        <w:lastRenderedPageBreak/>
        <w:t>Jednorazowo, przez spisanie w koszty w miesiącu przyjęcia do używania, umarza się również (bez względu na wartość):</w:t>
      </w:r>
    </w:p>
    <w:p w14:paraId="435EABB2" w14:textId="77777777" w:rsidR="00C6116C" w:rsidRPr="001D5AE0" w:rsidRDefault="00023B4F" w:rsidP="008E297D">
      <w:pPr>
        <w:pStyle w:val="Akapitzlist"/>
        <w:numPr>
          <w:ilvl w:val="0"/>
          <w:numId w:val="25"/>
        </w:numPr>
        <w:spacing w:before="240" w:line="360" w:lineRule="auto"/>
        <w:jc w:val="both"/>
        <w:rPr>
          <w:rFonts w:ascii="Arial" w:hAnsi="Arial" w:cs="Arial"/>
          <w:sz w:val="24"/>
          <w:szCs w:val="24"/>
        </w:rPr>
      </w:pPr>
      <w:r w:rsidRPr="001D5AE0">
        <w:rPr>
          <w:rFonts w:ascii="Arial" w:hAnsi="Arial" w:cs="Arial"/>
          <w:sz w:val="24"/>
          <w:szCs w:val="24"/>
        </w:rPr>
        <w:t>książki i zbiory biblioteczne,</w:t>
      </w:r>
    </w:p>
    <w:p w14:paraId="21EDABA6" w14:textId="77777777" w:rsidR="00C6116C" w:rsidRPr="001D5AE0" w:rsidRDefault="00023B4F" w:rsidP="008E297D">
      <w:pPr>
        <w:pStyle w:val="Akapitzlist"/>
        <w:numPr>
          <w:ilvl w:val="0"/>
          <w:numId w:val="25"/>
        </w:numPr>
        <w:spacing w:before="240" w:line="360" w:lineRule="auto"/>
        <w:jc w:val="both"/>
        <w:rPr>
          <w:rFonts w:ascii="Arial" w:hAnsi="Arial" w:cs="Arial"/>
          <w:sz w:val="24"/>
          <w:szCs w:val="24"/>
        </w:rPr>
      </w:pPr>
      <w:r w:rsidRPr="001D5AE0">
        <w:rPr>
          <w:rFonts w:ascii="Arial" w:hAnsi="Arial" w:cs="Arial"/>
          <w:sz w:val="24"/>
          <w:szCs w:val="24"/>
        </w:rPr>
        <w:t>środki dydaktyczne,</w:t>
      </w:r>
    </w:p>
    <w:p w14:paraId="3F68A732" w14:textId="73696DE7" w:rsidR="00C6116C" w:rsidRDefault="002A3171" w:rsidP="008E297D">
      <w:pPr>
        <w:pStyle w:val="Akapitzlist"/>
        <w:numPr>
          <w:ilvl w:val="0"/>
          <w:numId w:val="25"/>
        </w:numPr>
        <w:spacing w:before="240" w:line="360" w:lineRule="auto"/>
        <w:jc w:val="both"/>
        <w:rPr>
          <w:rFonts w:ascii="Arial" w:hAnsi="Arial" w:cs="Arial"/>
          <w:sz w:val="24"/>
          <w:szCs w:val="24"/>
        </w:rPr>
      </w:pPr>
      <w:r w:rsidRPr="001D5AE0">
        <w:rPr>
          <w:rFonts w:ascii="Arial" w:hAnsi="Arial" w:cs="Arial"/>
          <w:sz w:val="24"/>
          <w:szCs w:val="24"/>
        </w:rPr>
        <w:t xml:space="preserve">meble </w:t>
      </w:r>
    </w:p>
    <w:p w14:paraId="56CF2239" w14:textId="1560D1CC" w:rsidR="00616BED" w:rsidRDefault="00616BED" w:rsidP="00616BED">
      <w:pPr>
        <w:pStyle w:val="Akapitzlist"/>
        <w:numPr>
          <w:ilvl w:val="0"/>
          <w:numId w:val="38"/>
        </w:numPr>
        <w:spacing w:before="240" w:line="360" w:lineRule="auto"/>
        <w:jc w:val="both"/>
        <w:rPr>
          <w:rFonts w:ascii="Arial" w:hAnsi="Arial" w:cs="Arial"/>
          <w:sz w:val="24"/>
          <w:szCs w:val="24"/>
        </w:rPr>
      </w:pPr>
      <w:r w:rsidRPr="00616BED">
        <w:rPr>
          <w:rFonts w:ascii="Arial" w:hAnsi="Arial" w:cs="Arial"/>
          <w:b/>
          <w:sz w:val="24"/>
          <w:szCs w:val="24"/>
        </w:rPr>
        <w:t xml:space="preserve">Zbiory biblioteczne </w:t>
      </w:r>
      <w:r>
        <w:rPr>
          <w:rFonts w:ascii="Arial" w:hAnsi="Arial" w:cs="Arial"/>
          <w:b/>
          <w:sz w:val="24"/>
          <w:szCs w:val="24"/>
        </w:rPr>
        <w:t>–</w:t>
      </w:r>
      <w:r w:rsidRPr="00616BED">
        <w:rPr>
          <w:rFonts w:ascii="Arial" w:hAnsi="Arial" w:cs="Arial"/>
          <w:b/>
          <w:sz w:val="24"/>
          <w:szCs w:val="24"/>
        </w:rPr>
        <w:t xml:space="preserve"> </w:t>
      </w:r>
      <w:r w:rsidRPr="00616BED">
        <w:rPr>
          <w:rFonts w:ascii="Arial" w:hAnsi="Arial" w:cs="Arial"/>
          <w:sz w:val="24"/>
          <w:szCs w:val="24"/>
        </w:rPr>
        <w:t xml:space="preserve">księgozbiór </w:t>
      </w:r>
      <w:r>
        <w:rPr>
          <w:rFonts w:ascii="Arial" w:hAnsi="Arial" w:cs="Arial"/>
          <w:sz w:val="24"/>
          <w:szCs w:val="24"/>
        </w:rPr>
        <w:t>księ</w:t>
      </w:r>
      <w:r w:rsidRPr="00616BED">
        <w:rPr>
          <w:rFonts w:ascii="Arial" w:hAnsi="Arial" w:cs="Arial"/>
          <w:sz w:val="24"/>
          <w:szCs w:val="24"/>
        </w:rPr>
        <w:t>guje się na koncie 014</w:t>
      </w:r>
      <w:r>
        <w:rPr>
          <w:rFonts w:ascii="Arial" w:hAnsi="Arial" w:cs="Arial"/>
          <w:sz w:val="24"/>
          <w:szCs w:val="24"/>
        </w:rPr>
        <w:t xml:space="preserve"> a umorzenie ujmowane jest na koncie 072</w:t>
      </w:r>
    </w:p>
    <w:p w14:paraId="33887798" w14:textId="7E9B8405" w:rsidR="00616BED" w:rsidRPr="00616BED" w:rsidRDefault="00616BED" w:rsidP="00616BED">
      <w:pPr>
        <w:pStyle w:val="Akapitzlist"/>
        <w:spacing w:before="240" w:line="360" w:lineRule="auto"/>
        <w:ind w:left="360"/>
        <w:jc w:val="both"/>
        <w:rPr>
          <w:rFonts w:ascii="Arial" w:hAnsi="Arial" w:cs="Arial"/>
          <w:sz w:val="24"/>
          <w:szCs w:val="24"/>
        </w:rPr>
      </w:pPr>
      <w:r w:rsidRPr="00616BED">
        <w:rPr>
          <w:rFonts w:ascii="Arial" w:hAnsi="Arial" w:cs="Arial"/>
          <w:sz w:val="24"/>
          <w:szCs w:val="24"/>
        </w:rPr>
        <w:t>Książki wycenia się w wartości nominalnej a nieodpłatnie przekazane w wartości rynkowej.</w:t>
      </w:r>
      <w:bookmarkStart w:id="0" w:name="_GoBack"/>
      <w:bookmarkEnd w:id="0"/>
    </w:p>
    <w:p w14:paraId="2CE2EFBF" w14:textId="77777777" w:rsidR="00C6116C" w:rsidRPr="001D5AE0" w:rsidRDefault="00023B4F" w:rsidP="00653FFA">
      <w:pPr>
        <w:spacing w:before="240" w:line="360" w:lineRule="auto"/>
        <w:jc w:val="center"/>
        <w:rPr>
          <w:rFonts w:ascii="Arial" w:hAnsi="Arial" w:cs="Arial"/>
          <w:b/>
          <w:sz w:val="24"/>
          <w:szCs w:val="24"/>
        </w:rPr>
      </w:pPr>
      <w:r w:rsidRPr="001D5AE0">
        <w:rPr>
          <w:rFonts w:ascii="Arial" w:hAnsi="Arial" w:cs="Arial"/>
          <w:b/>
          <w:sz w:val="24"/>
          <w:szCs w:val="24"/>
        </w:rPr>
        <w:t>§ 6</w:t>
      </w:r>
    </w:p>
    <w:p w14:paraId="19145046" w14:textId="77777777" w:rsidR="00C6116C" w:rsidRPr="001D5AE0" w:rsidRDefault="00023B4F" w:rsidP="008E297D">
      <w:pPr>
        <w:pStyle w:val="Akapitzlist"/>
        <w:numPr>
          <w:ilvl w:val="0"/>
          <w:numId w:val="67"/>
        </w:numPr>
        <w:spacing w:before="240" w:line="360" w:lineRule="auto"/>
        <w:jc w:val="both"/>
        <w:rPr>
          <w:rFonts w:ascii="Arial" w:hAnsi="Arial" w:cs="Arial"/>
          <w:sz w:val="24"/>
          <w:szCs w:val="24"/>
        </w:rPr>
      </w:pPr>
      <w:r w:rsidRPr="001D5AE0">
        <w:rPr>
          <w:rFonts w:ascii="Arial" w:hAnsi="Arial" w:cs="Arial"/>
          <w:sz w:val="24"/>
          <w:szCs w:val="24"/>
        </w:rPr>
        <w:t>Ze względu na różnorodność zdarzeń związanych z obrotem środkami trwałymi stosuje się następujące typy dokumentu księgowego :</w:t>
      </w:r>
    </w:p>
    <w:p w14:paraId="3B5857C2" w14:textId="77777777" w:rsidR="00C6116C" w:rsidRPr="001D5AE0" w:rsidRDefault="00023B4F" w:rsidP="008E297D">
      <w:pPr>
        <w:pStyle w:val="Akapitzlist"/>
        <w:numPr>
          <w:ilvl w:val="0"/>
          <w:numId w:val="28"/>
        </w:numPr>
        <w:spacing w:before="240" w:line="360" w:lineRule="auto"/>
        <w:jc w:val="both"/>
        <w:rPr>
          <w:rFonts w:ascii="Arial" w:hAnsi="Arial" w:cs="Arial"/>
          <w:sz w:val="24"/>
          <w:szCs w:val="24"/>
        </w:rPr>
      </w:pPr>
      <w:r w:rsidRPr="001D5AE0">
        <w:rPr>
          <w:rFonts w:ascii="Arial" w:hAnsi="Arial" w:cs="Arial"/>
          <w:sz w:val="24"/>
          <w:szCs w:val="24"/>
        </w:rPr>
        <w:t>OT – przyjęcie środka trwałego do użytkowania (wystawia się do środków trwałych amortyzowanych w czasie),</w:t>
      </w:r>
    </w:p>
    <w:p w14:paraId="472B8E82" w14:textId="77777777" w:rsidR="00C6116C" w:rsidRPr="001D5AE0" w:rsidRDefault="00023B4F" w:rsidP="008E297D">
      <w:pPr>
        <w:pStyle w:val="Akapitzlist"/>
        <w:numPr>
          <w:ilvl w:val="0"/>
          <w:numId w:val="28"/>
        </w:numPr>
        <w:spacing w:before="240" w:line="360" w:lineRule="auto"/>
        <w:jc w:val="both"/>
        <w:rPr>
          <w:rFonts w:ascii="Arial" w:hAnsi="Arial" w:cs="Arial"/>
          <w:sz w:val="24"/>
          <w:szCs w:val="24"/>
        </w:rPr>
      </w:pPr>
      <w:r w:rsidRPr="001D5AE0">
        <w:rPr>
          <w:rFonts w:ascii="Arial" w:hAnsi="Arial" w:cs="Arial"/>
          <w:sz w:val="24"/>
          <w:szCs w:val="24"/>
        </w:rPr>
        <w:t>LT – likwidacja (wystawia się do środków trwałych amortyzowanych w czasie),</w:t>
      </w:r>
    </w:p>
    <w:p w14:paraId="6D06F3AE" w14:textId="77777777" w:rsidR="00C6116C" w:rsidRPr="001D5AE0" w:rsidRDefault="00023B4F" w:rsidP="008E297D">
      <w:pPr>
        <w:pStyle w:val="Akapitzlist"/>
        <w:numPr>
          <w:ilvl w:val="0"/>
          <w:numId w:val="28"/>
        </w:numPr>
        <w:spacing w:before="240" w:line="360" w:lineRule="auto"/>
        <w:jc w:val="both"/>
        <w:rPr>
          <w:rFonts w:ascii="Arial" w:hAnsi="Arial" w:cs="Arial"/>
          <w:sz w:val="24"/>
          <w:szCs w:val="24"/>
        </w:rPr>
      </w:pPr>
      <w:r w:rsidRPr="001D5AE0">
        <w:rPr>
          <w:rFonts w:ascii="Arial" w:hAnsi="Arial" w:cs="Arial"/>
          <w:sz w:val="24"/>
          <w:szCs w:val="24"/>
        </w:rPr>
        <w:t>PK – księgowanie amortyzacji,</w:t>
      </w:r>
    </w:p>
    <w:p w14:paraId="3EBF4DFA" w14:textId="77777777" w:rsidR="00C6116C" w:rsidRPr="001D5AE0" w:rsidRDefault="00023B4F" w:rsidP="008E297D">
      <w:pPr>
        <w:pStyle w:val="Akapitzlist"/>
        <w:numPr>
          <w:ilvl w:val="0"/>
          <w:numId w:val="28"/>
        </w:numPr>
        <w:spacing w:before="240" w:line="360" w:lineRule="auto"/>
        <w:jc w:val="both"/>
        <w:rPr>
          <w:rFonts w:ascii="Arial" w:hAnsi="Arial" w:cs="Arial"/>
          <w:sz w:val="24"/>
          <w:szCs w:val="24"/>
        </w:rPr>
      </w:pPr>
      <w:r w:rsidRPr="001D5AE0">
        <w:rPr>
          <w:rFonts w:ascii="Arial" w:hAnsi="Arial" w:cs="Arial"/>
          <w:sz w:val="24"/>
          <w:szCs w:val="24"/>
        </w:rPr>
        <w:t>PT – przekazanie/przyjęcie środka trwałego,</w:t>
      </w:r>
    </w:p>
    <w:p w14:paraId="4C1F3BB9" w14:textId="77777777" w:rsidR="00C6116C" w:rsidRPr="001D5AE0" w:rsidRDefault="00023B4F" w:rsidP="008E297D">
      <w:pPr>
        <w:pStyle w:val="Akapitzlist"/>
        <w:numPr>
          <w:ilvl w:val="0"/>
          <w:numId w:val="28"/>
        </w:numPr>
        <w:spacing w:before="240" w:line="360" w:lineRule="auto"/>
        <w:jc w:val="both"/>
        <w:rPr>
          <w:rFonts w:ascii="Arial" w:hAnsi="Arial" w:cs="Arial"/>
          <w:sz w:val="24"/>
          <w:szCs w:val="24"/>
        </w:rPr>
      </w:pPr>
      <w:r w:rsidRPr="001D5AE0">
        <w:rPr>
          <w:rFonts w:ascii="Arial" w:hAnsi="Arial" w:cs="Arial"/>
          <w:sz w:val="24"/>
          <w:szCs w:val="24"/>
        </w:rPr>
        <w:t>MT – zmiana miejsca użytkowania środka trwałego,</w:t>
      </w:r>
    </w:p>
    <w:p w14:paraId="6543021E" w14:textId="3BB41F3F" w:rsidR="00C6116C" w:rsidRPr="001D5AE0" w:rsidRDefault="00023B4F" w:rsidP="008E297D">
      <w:pPr>
        <w:pStyle w:val="Akapitzlist"/>
        <w:numPr>
          <w:ilvl w:val="0"/>
          <w:numId w:val="28"/>
        </w:numPr>
        <w:spacing w:before="240" w:line="360" w:lineRule="auto"/>
        <w:jc w:val="both"/>
        <w:rPr>
          <w:rFonts w:ascii="Arial" w:hAnsi="Arial" w:cs="Arial"/>
          <w:sz w:val="24"/>
          <w:szCs w:val="24"/>
        </w:rPr>
      </w:pPr>
      <w:r w:rsidRPr="001D5AE0">
        <w:rPr>
          <w:rFonts w:ascii="Arial" w:hAnsi="Arial" w:cs="Arial"/>
          <w:sz w:val="24"/>
          <w:szCs w:val="24"/>
        </w:rPr>
        <w:t>Faktura VAT/rachunek – dowód zakupu środków trwałych</w:t>
      </w:r>
      <w:r w:rsidR="00420B28" w:rsidRPr="001D5AE0">
        <w:rPr>
          <w:rFonts w:ascii="Arial" w:hAnsi="Arial" w:cs="Arial"/>
          <w:sz w:val="24"/>
          <w:szCs w:val="24"/>
        </w:rPr>
        <w:t>.</w:t>
      </w:r>
    </w:p>
    <w:p w14:paraId="56B537E7" w14:textId="77777777" w:rsidR="00C6116C" w:rsidRPr="001D5AE0" w:rsidRDefault="00023B4F" w:rsidP="00653FFA">
      <w:pPr>
        <w:spacing w:before="240" w:line="360" w:lineRule="auto"/>
        <w:jc w:val="center"/>
        <w:rPr>
          <w:rFonts w:ascii="Arial" w:hAnsi="Arial" w:cs="Arial"/>
          <w:b/>
          <w:sz w:val="24"/>
          <w:szCs w:val="24"/>
        </w:rPr>
      </w:pPr>
      <w:r w:rsidRPr="001D5AE0">
        <w:rPr>
          <w:rFonts w:ascii="Arial" w:hAnsi="Arial" w:cs="Arial"/>
          <w:b/>
          <w:sz w:val="24"/>
          <w:szCs w:val="24"/>
        </w:rPr>
        <w:t>§ 7</w:t>
      </w:r>
    </w:p>
    <w:p w14:paraId="012E6E31" w14:textId="4CCFEB47" w:rsidR="00C6116C" w:rsidRPr="001D5AE0" w:rsidRDefault="00023B4F" w:rsidP="008E297D">
      <w:pPr>
        <w:pStyle w:val="Akapitzlist"/>
        <w:numPr>
          <w:ilvl w:val="0"/>
          <w:numId w:val="68"/>
        </w:numPr>
        <w:spacing w:before="240" w:line="360" w:lineRule="auto"/>
        <w:jc w:val="both"/>
        <w:rPr>
          <w:rFonts w:ascii="Arial" w:hAnsi="Arial" w:cs="Arial"/>
          <w:sz w:val="24"/>
          <w:szCs w:val="24"/>
        </w:rPr>
      </w:pPr>
      <w:r w:rsidRPr="001D5AE0">
        <w:rPr>
          <w:rFonts w:ascii="Arial" w:hAnsi="Arial" w:cs="Arial"/>
          <w:sz w:val="24"/>
          <w:szCs w:val="24"/>
        </w:rPr>
        <w:t xml:space="preserve">Podstawowym dokumentem księgowym, na podstawie którego następuje wprowadzenie środka trwałego do ksiąg rachunkowych jest dokument </w:t>
      </w:r>
      <w:r w:rsidRPr="001D5AE0">
        <w:rPr>
          <w:rFonts w:ascii="Arial" w:hAnsi="Arial" w:cs="Arial"/>
          <w:b/>
          <w:sz w:val="24"/>
          <w:szCs w:val="24"/>
        </w:rPr>
        <w:t>OT</w:t>
      </w:r>
      <w:r w:rsidRPr="001D5AE0">
        <w:rPr>
          <w:rFonts w:ascii="Arial" w:hAnsi="Arial" w:cs="Arial"/>
          <w:sz w:val="24"/>
          <w:szCs w:val="24"/>
        </w:rPr>
        <w:t>, w którym są zawarte informacje o środku trwałym, takie jak np. wartość początkowa, oznaczenie dokumentu stanowiącego podstawę jego pozyskania, datę pozyskania, datę przyjęcia do używania, numer inwentarzowy obiektu, stawka amortyzacji. Pracownik odpowiedzialny za gospodarkę środkami trwałymi oraz wartościami niematerialnymi i prawnymi wystawia go w 2-óch egz</w:t>
      </w:r>
      <w:r w:rsidR="002A3171" w:rsidRPr="001D5AE0">
        <w:rPr>
          <w:rFonts w:ascii="Arial" w:hAnsi="Arial" w:cs="Arial"/>
          <w:sz w:val="24"/>
          <w:szCs w:val="24"/>
        </w:rPr>
        <w:t>emplarzach (oryginał dla księgowości</w:t>
      </w:r>
      <w:r w:rsidRPr="001D5AE0">
        <w:rPr>
          <w:rFonts w:ascii="Arial" w:hAnsi="Arial" w:cs="Arial"/>
          <w:sz w:val="24"/>
          <w:szCs w:val="24"/>
        </w:rPr>
        <w:t xml:space="preserve">, kopia zostaje u </w:t>
      </w:r>
      <w:r w:rsidR="002A3171" w:rsidRPr="001D5AE0">
        <w:rPr>
          <w:rFonts w:ascii="Arial" w:hAnsi="Arial" w:cs="Arial"/>
          <w:sz w:val="24"/>
          <w:szCs w:val="24"/>
        </w:rPr>
        <w:t xml:space="preserve">Kierownika jednostki , który ponosi odpowiedzialność za majątek DDSW </w:t>
      </w:r>
      <w:r w:rsidRPr="001D5AE0">
        <w:rPr>
          <w:rFonts w:ascii="Arial" w:hAnsi="Arial" w:cs="Arial"/>
          <w:sz w:val="24"/>
          <w:szCs w:val="24"/>
        </w:rPr>
        <w:t>).</w:t>
      </w:r>
    </w:p>
    <w:p w14:paraId="6D45F609" w14:textId="57AABF2A" w:rsidR="00C6116C" w:rsidRPr="001D5AE0" w:rsidRDefault="00023B4F" w:rsidP="00653FFA">
      <w:pPr>
        <w:spacing w:before="240" w:line="360" w:lineRule="auto"/>
        <w:jc w:val="center"/>
        <w:rPr>
          <w:rFonts w:ascii="Arial" w:hAnsi="Arial" w:cs="Arial"/>
          <w:b/>
          <w:sz w:val="24"/>
          <w:szCs w:val="24"/>
        </w:rPr>
      </w:pPr>
      <w:r w:rsidRPr="001D5AE0">
        <w:rPr>
          <w:rFonts w:ascii="Arial" w:hAnsi="Arial" w:cs="Arial"/>
          <w:b/>
          <w:sz w:val="24"/>
          <w:szCs w:val="24"/>
        </w:rPr>
        <w:t xml:space="preserve">§ </w:t>
      </w:r>
      <w:r w:rsidR="006D730E" w:rsidRPr="001D5AE0">
        <w:rPr>
          <w:rFonts w:ascii="Arial" w:hAnsi="Arial" w:cs="Arial"/>
          <w:b/>
          <w:sz w:val="24"/>
          <w:szCs w:val="24"/>
        </w:rPr>
        <w:t>8</w:t>
      </w:r>
    </w:p>
    <w:p w14:paraId="2FFCA5DE" w14:textId="77777777" w:rsidR="00C6116C" w:rsidRPr="001D5AE0" w:rsidRDefault="00023B4F" w:rsidP="008E297D">
      <w:pPr>
        <w:pStyle w:val="Akapitzlist"/>
        <w:numPr>
          <w:ilvl w:val="0"/>
          <w:numId w:val="69"/>
        </w:numPr>
        <w:spacing w:before="240" w:after="0" w:line="360" w:lineRule="auto"/>
        <w:jc w:val="both"/>
        <w:rPr>
          <w:rFonts w:ascii="Arial" w:hAnsi="Arial" w:cs="Arial"/>
          <w:sz w:val="24"/>
          <w:szCs w:val="24"/>
        </w:rPr>
      </w:pPr>
      <w:r w:rsidRPr="001D5AE0">
        <w:rPr>
          <w:rFonts w:ascii="Arial" w:hAnsi="Arial" w:cs="Arial"/>
          <w:sz w:val="24"/>
          <w:szCs w:val="24"/>
        </w:rPr>
        <w:lastRenderedPageBreak/>
        <w:t xml:space="preserve">Ewidencja częściowej </w:t>
      </w:r>
      <w:r w:rsidRPr="001D5AE0">
        <w:rPr>
          <w:rStyle w:val="highlight"/>
          <w:rFonts w:ascii="Arial" w:hAnsi="Arial" w:cs="Arial"/>
          <w:sz w:val="24"/>
          <w:szCs w:val="24"/>
        </w:rPr>
        <w:t>likwidacji</w:t>
      </w:r>
      <w:r w:rsidRPr="001D5AE0">
        <w:rPr>
          <w:rFonts w:ascii="Arial" w:hAnsi="Arial" w:cs="Arial"/>
          <w:sz w:val="24"/>
          <w:szCs w:val="24"/>
        </w:rPr>
        <w:t xml:space="preserve"> środka </w:t>
      </w:r>
      <w:r w:rsidRPr="001D5AE0">
        <w:rPr>
          <w:rStyle w:val="highlight"/>
          <w:rFonts w:ascii="Arial" w:hAnsi="Arial" w:cs="Arial"/>
          <w:sz w:val="24"/>
          <w:szCs w:val="24"/>
        </w:rPr>
        <w:t>trwałego</w:t>
      </w:r>
      <w:r w:rsidRPr="001D5AE0">
        <w:rPr>
          <w:rFonts w:ascii="Arial" w:hAnsi="Arial" w:cs="Arial"/>
          <w:sz w:val="24"/>
          <w:szCs w:val="24"/>
        </w:rPr>
        <w:t xml:space="preserve"> połączonego w zespół. </w:t>
      </w:r>
    </w:p>
    <w:p w14:paraId="0A73F890" w14:textId="77777777" w:rsidR="00C6116C" w:rsidRPr="001D5AE0" w:rsidRDefault="00023B4F" w:rsidP="00653FFA">
      <w:pPr>
        <w:spacing w:before="240" w:after="0" w:line="360" w:lineRule="auto"/>
        <w:jc w:val="both"/>
        <w:rPr>
          <w:rFonts w:ascii="Arial" w:hAnsi="Arial" w:cs="Arial"/>
          <w:sz w:val="24"/>
          <w:szCs w:val="24"/>
        </w:rPr>
      </w:pPr>
      <w:r w:rsidRPr="001D5AE0">
        <w:rPr>
          <w:rFonts w:ascii="Arial" w:hAnsi="Arial" w:cs="Arial"/>
          <w:sz w:val="24"/>
          <w:szCs w:val="24"/>
        </w:rPr>
        <w:t xml:space="preserve">Odłączenie części zbiorczego obiektu inwentarzowego środka </w:t>
      </w:r>
      <w:r w:rsidRPr="001D5AE0">
        <w:rPr>
          <w:rStyle w:val="highlight"/>
          <w:rFonts w:ascii="Arial" w:hAnsi="Arial" w:cs="Arial"/>
          <w:sz w:val="24"/>
          <w:szCs w:val="24"/>
        </w:rPr>
        <w:t>trwałego</w:t>
      </w:r>
      <w:r w:rsidRPr="001D5AE0">
        <w:rPr>
          <w:rFonts w:ascii="Arial" w:hAnsi="Arial" w:cs="Arial"/>
          <w:sz w:val="24"/>
          <w:szCs w:val="24"/>
        </w:rPr>
        <w:t xml:space="preserve"> traktuje się jako likwidację częściową, dokumentowaną dowodem LT - "</w:t>
      </w:r>
      <w:r w:rsidRPr="001D5AE0">
        <w:rPr>
          <w:rStyle w:val="highlight"/>
          <w:rFonts w:ascii="Arial" w:hAnsi="Arial" w:cs="Arial"/>
          <w:sz w:val="24"/>
          <w:szCs w:val="24"/>
        </w:rPr>
        <w:t>Likwidacja</w:t>
      </w:r>
      <w:r w:rsidRPr="001D5AE0">
        <w:rPr>
          <w:rFonts w:ascii="Arial" w:hAnsi="Arial" w:cs="Arial"/>
          <w:sz w:val="24"/>
          <w:szCs w:val="24"/>
        </w:rPr>
        <w:t xml:space="preserve"> środka </w:t>
      </w:r>
      <w:r w:rsidRPr="001D5AE0">
        <w:rPr>
          <w:rStyle w:val="highlight"/>
          <w:rFonts w:ascii="Arial" w:hAnsi="Arial" w:cs="Arial"/>
          <w:sz w:val="24"/>
          <w:szCs w:val="24"/>
        </w:rPr>
        <w:t>trwałego</w:t>
      </w:r>
      <w:r w:rsidRPr="001D5AE0">
        <w:rPr>
          <w:rFonts w:ascii="Arial" w:hAnsi="Arial" w:cs="Arial"/>
          <w:sz w:val="24"/>
          <w:szCs w:val="24"/>
        </w:rPr>
        <w:t xml:space="preserve">". W wyniku </w:t>
      </w:r>
      <w:r w:rsidRPr="001D5AE0">
        <w:rPr>
          <w:rStyle w:val="highlight"/>
          <w:rFonts w:ascii="Arial" w:hAnsi="Arial" w:cs="Arial"/>
          <w:sz w:val="24"/>
          <w:szCs w:val="24"/>
        </w:rPr>
        <w:t>likwidacji</w:t>
      </w:r>
      <w:r w:rsidRPr="001D5AE0">
        <w:rPr>
          <w:rFonts w:ascii="Arial" w:hAnsi="Arial" w:cs="Arial"/>
          <w:sz w:val="24"/>
          <w:szCs w:val="24"/>
        </w:rPr>
        <w:t xml:space="preserve"> częściowej:</w:t>
      </w:r>
    </w:p>
    <w:p w14:paraId="1E1367A8" w14:textId="77777777" w:rsidR="00C6116C" w:rsidRPr="001D5AE0" w:rsidRDefault="00023B4F" w:rsidP="008E297D">
      <w:pPr>
        <w:pStyle w:val="Akapitzlist"/>
        <w:numPr>
          <w:ilvl w:val="0"/>
          <w:numId w:val="39"/>
        </w:numPr>
        <w:spacing w:before="240" w:after="0" w:line="360" w:lineRule="auto"/>
        <w:jc w:val="both"/>
        <w:rPr>
          <w:rFonts w:ascii="Arial" w:hAnsi="Arial" w:cs="Arial"/>
          <w:sz w:val="24"/>
          <w:szCs w:val="24"/>
        </w:rPr>
      </w:pPr>
      <w:r w:rsidRPr="001D5AE0">
        <w:rPr>
          <w:rFonts w:ascii="Arial" w:hAnsi="Arial" w:cs="Arial"/>
          <w:sz w:val="24"/>
          <w:szCs w:val="24"/>
        </w:rPr>
        <w:t xml:space="preserve">ulegają zmianie granice obiektu inwentarzowego środka </w:t>
      </w:r>
      <w:r w:rsidRPr="001D5AE0">
        <w:rPr>
          <w:rStyle w:val="highlight"/>
          <w:rFonts w:ascii="Arial" w:hAnsi="Arial" w:cs="Arial"/>
          <w:sz w:val="24"/>
          <w:szCs w:val="24"/>
        </w:rPr>
        <w:t>trwałego</w:t>
      </w:r>
      <w:r w:rsidRPr="001D5AE0">
        <w:rPr>
          <w:rFonts w:ascii="Arial" w:hAnsi="Arial" w:cs="Arial"/>
          <w:sz w:val="24"/>
          <w:szCs w:val="24"/>
        </w:rPr>
        <w:t xml:space="preserve"> (co powinno znaleźć odzwierciedlenie w charakterystyce środka </w:t>
      </w:r>
      <w:r w:rsidRPr="001D5AE0">
        <w:rPr>
          <w:rStyle w:val="highlight"/>
          <w:rFonts w:ascii="Arial" w:hAnsi="Arial" w:cs="Arial"/>
          <w:sz w:val="24"/>
          <w:szCs w:val="24"/>
        </w:rPr>
        <w:t>trwałego</w:t>
      </w:r>
      <w:r w:rsidRPr="001D5AE0">
        <w:rPr>
          <w:rFonts w:ascii="Arial" w:hAnsi="Arial" w:cs="Arial"/>
          <w:sz w:val="24"/>
          <w:szCs w:val="24"/>
        </w:rPr>
        <w:t xml:space="preserve"> i/lub opisie jego części składowych),</w:t>
      </w:r>
    </w:p>
    <w:p w14:paraId="697C6C79" w14:textId="77777777" w:rsidR="00C6116C" w:rsidRPr="001D5AE0" w:rsidRDefault="00023B4F" w:rsidP="008E297D">
      <w:pPr>
        <w:pStyle w:val="Akapitzlist"/>
        <w:numPr>
          <w:ilvl w:val="0"/>
          <w:numId w:val="32"/>
        </w:numPr>
        <w:spacing w:before="240" w:after="0" w:line="360" w:lineRule="auto"/>
        <w:jc w:val="both"/>
        <w:rPr>
          <w:rFonts w:ascii="Arial" w:hAnsi="Arial" w:cs="Arial"/>
          <w:sz w:val="24"/>
          <w:szCs w:val="24"/>
        </w:rPr>
      </w:pPr>
      <w:r w:rsidRPr="001D5AE0">
        <w:rPr>
          <w:rFonts w:ascii="Arial" w:hAnsi="Arial" w:cs="Arial"/>
          <w:sz w:val="24"/>
          <w:szCs w:val="24"/>
        </w:rPr>
        <w:t xml:space="preserve">wartość początkowa środka </w:t>
      </w:r>
      <w:r w:rsidRPr="001D5AE0">
        <w:rPr>
          <w:rStyle w:val="highlight"/>
          <w:rFonts w:ascii="Arial" w:hAnsi="Arial" w:cs="Arial"/>
          <w:sz w:val="24"/>
          <w:szCs w:val="24"/>
        </w:rPr>
        <w:t>trwałego</w:t>
      </w:r>
      <w:r w:rsidRPr="001D5AE0">
        <w:rPr>
          <w:rFonts w:ascii="Arial" w:hAnsi="Arial" w:cs="Arial"/>
          <w:sz w:val="24"/>
          <w:szCs w:val="24"/>
        </w:rPr>
        <w:t xml:space="preserve"> (tzw. wartość brutto) ulega obniżeniu o wartość odłączonej części,</w:t>
      </w:r>
    </w:p>
    <w:p w14:paraId="655A52FE" w14:textId="77777777" w:rsidR="00C6116C" w:rsidRPr="001D5AE0" w:rsidRDefault="00023B4F" w:rsidP="008E297D">
      <w:pPr>
        <w:pStyle w:val="Akapitzlist"/>
        <w:numPr>
          <w:ilvl w:val="0"/>
          <w:numId w:val="32"/>
        </w:numPr>
        <w:spacing w:before="240" w:after="0" w:line="360" w:lineRule="auto"/>
        <w:jc w:val="both"/>
        <w:rPr>
          <w:rFonts w:ascii="Arial" w:hAnsi="Arial" w:cs="Arial"/>
          <w:sz w:val="24"/>
          <w:szCs w:val="24"/>
        </w:rPr>
      </w:pPr>
      <w:r w:rsidRPr="001D5AE0">
        <w:rPr>
          <w:rFonts w:ascii="Arial" w:hAnsi="Arial" w:cs="Arial"/>
          <w:sz w:val="24"/>
          <w:szCs w:val="24"/>
        </w:rPr>
        <w:t xml:space="preserve">wartość dotychczasowego umorzenia środka </w:t>
      </w:r>
      <w:r w:rsidRPr="001D5AE0">
        <w:rPr>
          <w:rStyle w:val="highlight"/>
          <w:rFonts w:ascii="Arial" w:hAnsi="Arial" w:cs="Arial"/>
          <w:sz w:val="24"/>
          <w:szCs w:val="24"/>
        </w:rPr>
        <w:t>trwałego</w:t>
      </w:r>
      <w:r w:rsidRPr="001D5AE0">
        <w:rPr>
          <w:rFonts w:ascii="Arial" w:hAnsi="Arial" w:cs="Arial"/>
          <w:sz w:val="24"/>
          <w:szCs w:val="24"/>
        </w:rPr>
        <w:t xml:space="preserve"> ulega obniżeniu (o wartość proporcjonalną do odłączonej części).</w:t>
      </w:r>
    </w:p>
    <w:p w14:paraId="552ECFD6" w14:textId="77777777" w:rsidR="00C6116C" w:rsidRPr="001D5AE0" w:rsidRDefault="00023B4F" w:rsidP="00653FFA">
      <w:pPr>
        <w:spacing w:before="240" w:after="0" w:line="360" w:lineRule="auto"/>
        <w:jc w:val="both"/>
        <w:rPr>
          <w:rFonts w:ascii="Arial" w:hAnsi="Arial" w:cs="Arial"/>
          <w:sz w:val="24"/>
          <w:szCs w:val="24"/>
        </w:rPr>
      </w:pPr>
      <w:r w:rsidRPr="001D5AE0">
        <w:rPr>
          <w:rFonts w:ascii="Arial" w:hAnsi="Arial" w:cs="Arial"/>
          <w:sz w:val="24"/>
          <w:szCs w:val="24"/>
        </w:rPr>
        <w:t xml:space="preserve">Wartość początkową i umorzenie środka </w:t>
      </w:r>
      <w:r w:rsidRPr="001D5AE0">
        <w:rPr>
          <w:rStyle w:val="highlight"/>
          <w:rFonts w:ascii="Arial" w:hAnsi="Arial" w:cs="Arial"/>
          <w:sz w:val="24"/>
          <w:szCs w:val="24"/>
        </w:rPr>
        <w:t>trwałego</w:t>
      </w:r>
      <w:r w:rsidRPr="001D5AE0">
        <w:rPr>
          <w:rFonts w:ascii="Arial" w:hAnsi="Arial" w:cs="Arial"/>
          <w:sz w:val="24"/>
          <w:szCs w:val="24"/>
        </w:rPr>
        <w:t xml:space="preserve"> poddawanego częściowej </w:t>
      </w:r>
      <w:r w:rsidRPr="001D5AE0">
        <w:rPr>
          <w:rStyle w:val="highlight"/>
          <w:rFonts w:ascii="Arial" w:hAnsi="Arial" w:cs="Arial"/>
          <w:sz w:val="24"/>
          <w:szCs w:val="24"/>
        </w:rPr>
        <w:t>likwidacji</w:t>
      </w:r>
      <w:r w:rsidRPr="001D5AE0">
        <w:rPr>
          <w:rFonts w:ascii="Arial" w:hAnsi="Arial" w:cs="Arial"/>
          <w:sz w:val="24"/>
          <w:szCs w:val="24"/>
        </w:rPr>
        <w:t xml:space="preserve"> obniża się o wartość ewidencyjną odłączonej części, zapisaną na karcie indywidualnej obiektu inwentarzowego. Jeśli wartość tej części nie była osobno ujęta w tej ewidencji, wycenia się ją na podstawie dokumentów źródłowych będących w posiadaniu jednostki. Jeżeli jednostka nie ma takich dokumentów, to wartość odłączanej części ustala się w drodze oszacowania, na podstawie cen sprzedaży takiego samego lub podobnego przedmiotu.</w:t>
      </w:r>
    </w:p>
    <w:p w14:paraId="7FE81E5A" w14:textId="77777777" w:rsidR="00C6116C" w:rsidRPr="001D5AE0" w:rsidRDefault="00023B4F" w:rsidP="00653FFA">
      <w:pPr>
        <w:spacing w:before="240" w:after="0" w:line="360" w:lineRule="auto"/>
        <w:jc w:val="both"/>
        <w:rPr>
          <w:rFonts w:ascii="Arial" w:hAnsi="Arial" w:cs="Arial"/>
          <w:sz w:val="24"/>
          <w:szCs w:val="24"/>
        </w:rPr>
      </w:pPr>
      <w:r w:rsidRPr="001D5AE0">
        <w:rPr>
          <w:rFonts w:ascii="Arial" w:hAnsi="Arial" w:cs="Arial"/>
          <w:sz w:val="24"/>
          <w:szCs w:val="24"/>
        </w:rPr>
        <w:t xml:space="preserve">Po ustaleniu wartości początkowej (brutto) odłączanej części ustala się wartość przypadającego na nią umorzenia. W przypadku całkowicie umorzonych środków trwałych wartość umorzenia odłączanej części jest równa jej wartości początkowej. W przypadku środków trwałych umorzonych tylko częściowo wartość umorzenia przypadającego na odłączaną część oblicza się z wykorzystaniem metody i stawki amortyzacyjnej stosowanej dla całego środka </w:t>
      </w:r>
      <w:r w:rsidRPr="001D5AE0">
        <w:rPr>
          <w:rStyle w:val="highlight"/>
          <w:rFonts w:ascii="Arial" w:hAnsi="Arial" w:cs="Arial"/>
          <w:sz w:val="24"/>
          <w:szCs w:val="24"/>
        </w:rPr>
        <w:t>trwałego</w:t>
      </w:r>
      <w:r w:rsidRPr="001D5AE0">
        <w:rPr>
          <w:rFonts w:ascii="Arial" w:hAnsi="Arial" w:cs="Arial"/>
          <w:sz w:val="24"/>
          <w:szCs w:val="24"/>
        </w:rPr>
        <w:t xml:space="preserve"> do kwoty wartości brutto odłączanej części. Kwotę przemnaża się przez okres, jaki upłynął od przyjęcia do używania całego środka </w:t>
      </w:r>
      <w:r w:rsidRPr="001D5AE0">
        <w:rPr>
          <w:rStyle w:val="highlight"/>
          <w:rFonts w:ascii="Arial" w:hAnsi="Arial" w:cs="Arial"/>
          <w:sz w:val="24"/>
          <w:szCs w:val="24"/>
        </w:rPr>
        <w:t>trwałego</w:t>
      </w:r>
      <w:r w:rsidRPr="001D5AE0">
        <w:rPr>
          <w:rFonts w:ascii="Arial" w:hAnsi="Arial" w:cs="Arial"/>
          <w:sz w:val="24"/>
          <w:szCs w:val="24"/>
        </w:rPr>
        <w:t xml:space="preserve"> do dnia odłączenia części zbiorczego obiektu inwentarzowego środka </w:t>
      </w:r>
      <w:r w:rsidRPr="001D5AE0">
        <w:rPr>
          <w:rStyle w:val="highlight"/>
          <w:rFonts w:ascii="Arial" w:hAnsi="Arial" w:cs="Arial"/>
          <w:sz w:val="24"/>
          <w:szCs w:val="24"/>
        </w:rPr>
        <w:t>trwałego</w:t>
      </w:r>
      <w:r w:rsidRPr="001D5AE0">
        <w:rPr>
          <w:rFonts w:ascii="Arial" w:hAnsi="Arial" w:cs="Arial"/>
          <w:sz w:val="24"/>
          <w:szCs w:val="24"/>
        </w:rPr>
        <w:t>.</w:t>
      </w:r>
    </w:p>
    <w:p w14:paraId="06E16C31" w14:textId="77777777" w:rsidR="00C6116C" w:rsidRPr="001D5AE0" w:rsidRDefault="00023B4F" w:rsidP="00653FFA">
      <w:pPr>
        <w:spacing w:before="240" w:after="0" w:line="360" w:lineRule="auto"/>
        <w:jc w:val="both"/>
        <w:rPr>
          <w:rFonts w:ascii="Arial" w:hAnsi="Arial" w:cs="Arial"/>
          <w:sz w:val="24"/>
          <w:szCs w:val="24"/>
        </w:rPr>
      </w:pPr>
      <w:r w:rsidRPr="001D5AE0">
        <w:rPr>
          <w:rFonts w:ascii="Arial" w:hAnsi="Arial" w:cs="Arial"/>
          <w:sz w:val="24"/>
          <w:szCs w:val="24"/>
        </w:rPr>
        <w:t xml:space="preserve">Jeśli nie można wiarygodnie ustalić wartości odłączanej części wówczas nie zmniejsza się wartości księgowej brutto ani umorzenia zbiorczego obiektu inwentarzowego środka </w:t>
      </w:r>
      <w:r w:rsidRPr="001D5AE0">
        <w:rPr>
          <w:rStyle w:val="highlight"/>
          <w:rFonts w:ascii="Arial" w:hAnsi="Arial" w:cs="Arial"/>
          <w:sz w:val="24"/>
          <w:szCs w:val="24"/>
        </w:rPr>
        <w:t>trwałego.</w:t>
      </w:r>
      <w:r w:rsidRPr="001D5AE0">
        <w:rPr>
          <w:rFonts w:ascii="Arial" w:hAnsi="Arial" w:cs="Arial"/>
          <w:sz w:val="24"/>
          <w:szCs w:val="24"/>
        </w:rPr>
        <w:t xml:space="preserve"> W takim przypadku na karcie indywidualnej zbiorczego obiektu inwentarzowego środka </w:t>
      </w:r>
      <w:r w:rsidRPr="001D5AE0">
        <w:rPr>
          <w:rStyle w:val="highlight"/>
          <w:rFonts w:ascii="Arial" w:hAnsi="Arial" w:cs="Arial"/>
          <w:sz w:val="24"/>
          <w:szCs w:val="24"/>
        </w:rPr>
        <w:t>trwałego</w:t>
      </w:r>
      <w:r w:rsidRPr="001D5AE0">
        <w:rPr>
          <w:rFonts w:ascii="Arial" w:hAnsi="Arial" w:cs="Arial"/>
          <w:sz w:val="24"/>
          <w:szCs w:val="24"/>
        </w:rPr>
        <w:t xml:space="preserve"> należy wykreślić z opisu części składowych </w:t>
      </w:r>
      <w:r w:rsidRPr="001D5AE0">
        <w:rPr>
          <w:rFonts w:ascii="Arial" w:hAnsi="Arial" w:cs="Arial"/>
          <w:sz w:val="24"/>
          <w:szCs w:val="24"/>
        </w:rPr>
        <w:lastRenderedPageBreak/>
        <w:t>likwidowaną część, bez zmiany wartości początkowej i dotychczasowego umorzenia całego zbiorczego obiektu inwentarzowego.</w:t>
      </w:r>
    </w:p>
    <w:p w14:paraId="2DDBDB3D" w14:textId="5262AB5E" w:rsidR="003650EA" w:rsidRPr="001D5AE0" w:rsidRDefault="00023B4F" w:rsidP="003650EA">
      <w:pPr>
        <w:spacing w:after="0" w:line="360" w:lineRule="auto"/>
        <w:jc w:val="both"/>
        <w:rPr>
          <w:rFonts w:ascii="Arial" w:hAnsi="Arial" w:cs="Arial"/>
          <w:b/>
          <w:sz w:val="24"/>
          <w:szCs w:val="24"/>
        </w:rPr>
      </w:pPr>
      <w:r w:rsidRPr="001D5AE0">
        <w:rPr>
          <w:rFonts w:ascii="Arial" w:hAnsi="Arial" w:cs="Arial"/>
          <w:sz w:val="24"/>
          <w:szCs w:val="24"/>
        </w:rPr>
        <w:t xml:space="preserve">W przypadku zakupu i wymiany elementu środka trwałego (np. wymiana monitora) jeśli jej wartość nie przekracza kwoty ulepszenia przyjmuje się ten element na ewidencję ilościowo – wartościową  (jeśli spełnia warunki pozostałego środka trwałego) </w:t>
      </w:r>
      <w:r w:rsidR="002A3171" w:rsidRPr="001D5AE0">
        <w:rPr>
          <w:rFonts w:ascii="Arial" w:hAnsi="Arial" w:cs="Arial"/>
          <w:sz w:val="24"/>
          <w:szCs w:val="24"/>
        </w:rPr>
        <w:t>.</w:t>
      </w:r>
    </w:p>
    <w:p w14:paraId="11005345" w14:textId="3E233D17" w:rsidR="00C6116C" w:rsidRPr="001D5AE0" w:rsidRDefault="00C6116C" w:rsidP="00653FFA">
      <w:pPr>
        <w:spacing w:before="240" w:after="0" w:line="360" w:lineRule="auto"/>
        <w:jc w:val="both"/>
        <w:rPr>
          <w:rFonts w:ascii="Arial" w:hAnsi="Arial" w:cs="Arial"/>
          <w:sz w:val="24"/>
          <w:szCs w:val="24"/>
        </w:rPr>
      </w:pPr>
    </w:p>
    <w:p w14:paraId="60A71D20" w14:textId="4B8C63F1" w:rsidR="00C6116C" w:rsidRPr="001D5AE0" w:rsidRDefault="00023B4F" w:rsidP="00653FFA">
      <w:pPr>
        <w:spacing w:line="360" w:lineRule="auto"/>
        <w:rPr>
          <w:rFonts w:ascii="Arial" w:hAnsi="Arial" w:cs="Arial"/>
          <w:sz w:val="24"/>
          <w:szCs w:val="24"/>
        </w:rPr>
      </w:pPr>
      <w:r w:rsidRPr="001D5AE0">
        <w:rPr>
          <w:rFonts w:ascii="Arial" w:hAnsi="Arial" w:cs="Arial"/>
          <w:sz w:val="24"/>
          <w:szCs w:val="24"/>
        </w:rPr>
        <w:t>Szczegółowe zasady gospodarowania majątkiem jednostki – reguluje Zarządzenie</w:t>
      </w:r>
      <w:r w:rsidR="005F27D5" w:rsidRPr="001D5AE0">
        <w:rPr>
          <w:rFonts w:ascii="Arial" w:hAnsi="Arial" w:cs="Arial"/>
          <w:sz w:val="24"/>
          <w:szCs w:val="24"/>
        </w:rPr>
        <w:t xml:space="preserve"> </w:t>
      </w:r>
      <w:r w:rsidRPr="001D5AE0">
        <w:rPr>
          <w:rFonts w:ascii="Arial" w:hAnsi="Arial" w:cs="Arial"/>
          <w:sz w:val="24"/>
          <w:szCs w:val="24"/>
        </w:rPr>
        <w:t>Kierownika</w:t>
      </w:r>
      <w:r w:rsidR="005F27D5" w:rsidRPr="001D5AE0">
        <w:rPr>
          <w:rFonts w:ascii="Arial" w:hAnsi="Arial" w:cs="Arial"/>
          <w:sz w:val="24"/>
          <w:szCs w:val="24"/>
        </w:rPr>
        <w:t xml:space="preserve"> </w:t>
      </w:r>
      <w:r w:rsidR="009314BF" w:rsidRPr="001D5AE0">
        <w:rPr>
          <w:rFonts w:ascii="Arial" w:hAnsi="Arial" w:cs="Arial"/>
          <w:sz w:val="24"/>
          <w:szCs w:val="24"/>
        </w:rPr>
        <w:t>Dziennego Domu ,, Senior –Wigor,,</w:t>
      </w:r>
      <w:r w:rsidR="005F27D5" w:rsidRPr="001D5AE0">
        <w:rPr>
          <w:rFonts w:ascii="Arial" w:hAnsi="Arial" w:cs="Arial"/>
          <w:sz w:val="24"/>
          <w:szCs w:val="24"/>
        </w:rPr>
        <w:t xml:space="preserve"> </w:t>
      </w:r>
      <w:r w:rsidRPr="001D5AE0">
        <w:rPr>
          <w:rFonts w:ascii="Arial" w:hAnsi="Arial" w:cs="Arial"/>
          <w:sz w:val="24"/>
          <w:szCs w:val="24"/>
        </w:rPr>
        <w:t xml:space="preserve"> w sprawie </w:t>
      </w:r>
      <w:r w:rsidR="005F27D5" w:rsidRPr="001D5AE0">
        <w:rPr>
          <w:rFonts w:ascii="Arial" w:hAnsi="Arial" w:cs="Arial"/>
          <w:sz w:val="24"/>
          <w:szCs w:val="24"/>
        </w:rPr>
        <w:t xml:space="preserve">wprowadzenia </w:t>
      </w:r>
      <w:r w:rsidR="005F27D5" w:rsidRPr="001D5AE0">
        <w:rPr>
          <w:rFonts w:ascii="Arial" w:eastAsia="SimSun" w:hAnsi="Arial" w:cs="Arial"/>
          <w:kern w:val="3"/>
          <w:sz w:val="24"/>
          <w:szCs w:val="24"/>
          <w:lang w:eastAsia="zh-CN" w:bidi="hi-IN"/>
        </w:rPr>
        <w:t xml:space="preserve">Instrukcji dotyczącej zasad gospodarowania składnikami majątkowymi w  </w:t>
      </w:r>
      <w:r w:rsidR="009314BF" w:rsidRPr="001D5AE0">
        <w:rPr>
          <w:rFonts w:ascii="Arial" w:eastAsia="SimSun" w:hAnsi="Arial" w:cs="Arial"/>
          <w:kern w:val="3"/>
          <w:sz w:val="24"/>
          <w:szCs w:val="24"/>
          <w:lang w:eastAsia="zh-CN" w:bidi="hi-IN"/>
        </w:rPr>
        <w:t>DDSW</w:t>
      </w:r>
      <w:r w:rsidR="005F27D5" w:rsidRPr="001D5AE0">
        <w:rPr>
          <w:rFonts w:ascii="Arial" w:eastAsia="SimSun" w:hAnsi="Arial" w:cs="Arial"/>
          <w:kern w:val="3"/>
          <w:sz w:val="24"/>
          <w:szCs w:val="24"/>
          <w:lang w:eastAsia="zh-CN" w:bidi="hi-IN"/>
        </w:rPr>
        <w:t xml:space="preserve"> w Sławkowie.</w:t>
      </w:r>
    </w:p>
    <w:p w14:paraId="0615386F" w14:textId="77E7EA90" w:rsidR="00C6116C" w:rsidRPr="001D5AE0" w:rsidRDefault="00023B4F" w:rsidP="00653FFA">
      <w:pPr>
        <w:spacing w:before="240" w:line="360" w:lineRule="auto"/>
        <w:jc w:val="center"/>
        <w:rPr>
          <w:rFonts w:ascii="Arial" w:hAnsi="Arial" w:cs="Arial"/>
          <w:sz w:val="24"/>
          <w:szCs w:val="24"/>
        </w:rPr>
      </w:pPr>
      <w:r w:rsidRPr="001D5AE0">
        <w:rPr>
          <w:rFonts w:ascii="Arial" w:hAnsi="Arial" w:cs="Arial"/>
          <w:b/>
          <w:sz w:val="24"/>
          <w:szCs w:val="24"/>
        </w:rPr>
        <w:t xml:space="preserve">§ </w:t>
      </w:r>
      <w:r w:rsidR="009527E4" w:rsidRPr="001D5AE0">
        <w:rPr>
          <w:rFonts w:ascii="Arial" w:hAnsi="Arial" w:cs="Arial"/>
          <w:b/>
          <w:sz w:val="24"/>
          <w:szCs w:val="24"/>
        </w:rPr>
        <w:t>9</w:t>
      </w:r>
    </w:p>
    <w:p w14:paraId="7722ABB3" w14:textId="4BCC0E75" w:rsidR="00C6116C" w:rsidRPr="001D5AE0" w:rsidRDefault="009D0BC8" w:rsidP="009D0BC8">
      <w:pPr>
        <w:pStyle w:val="Akapitzlist"/>
        <w:spacing w:before="240" w:line="360" w:lineRule="auto"/>
        <w:ind w:left="360"/>
        <w:jc w:val="both"/>
        <w:rPr>
          <w:rFonts w:ascii="Arial" w:hAnsi="Arial" w:cs="Arial"/>
          <w:b/>
          <w:sz w:val="24"/>
          <w:szCs w:val="24"/>
        </w:rPr>
      </w:pPr>
      <w:r>
        <w:rPr>
          <w:rFonts w:ascii="Arial" w:hAnsi="Arial" w:cs="Arial"/>
          <w:b/>
          <w:sz w:val="24"/>
          <w:szCs w:val="24"/>
        </w:rPr>
        <w:t xml:space="preserve"> Odpisy aktualizacyjne </w:t>
      </w:r>
      <w:r w:rsidR="00023B4F" w:rsidRPr="001D5AE0">
        <w:rPr>
          <w:rFonts w:ascii="Arial" w:hAnsi="Arial" w:cs="Arial"/>
          <w:b/>
          <w:sz w:val="24"/>
          <w:szCs w:val="24"/>
        </w:rPr>
        <w:t xml:space="preserve"> należności </w:t>
      </w:r>
    </w:p>
    <w:p w14:paraId="0821E6C5" w14:textId="3BA96D06" w:rsidR="00C6116C" w:rsidRPr="001D5AE0" w:rsidRDefault="00023B4F" w:rsidP="00653FFA">
      <w:pPr>
        <w:pStyle w:val="Akapitzlist"/>
        <w:numPr>
          <w:ilvl w:val="0"/>
          <w:numId w:val="7"/>
        </w:numPr>
        <w:spacing w:before="240" w:line="360" w:lineRule="auto"/>
        <w:jc w:val="both"/>
        <w:rPr>
          <w:rFonts w:ascii="Arial" w:hAnsi="Arial" w:cs="Arial"/>
          <w:sz w:val="24"/>
          <w:szCs w:val="24"/>
        </w:rPr>
      </w:pPr>
      <w:r w:rsidRPr="001D5AE0">
        <w:rPr>
          <w:rFonts w:ascii="Arial" w:hAnsi="Arial" w:cs="Arial"/>
          <w:sz w:val="24"/>
          <w:szCs w:val="24"/>
        </w:rPr>
        <w:t>W celu realizacji tego zadania Główny Księgowy może żądać informac</w:t>
      </w:r>
      <w:r w:rsidR="009314BF" w:rsidRPr="001D5AE0">
        <w:rPr>
          <w:rFonts w:ascii="Arial" w:hAnsi="Arial" w:cs="Arial"/>
          <w:sz w:val="24"/>
          <w:szCs w:val="24"/>
        </w:rPr>
        <w:t xml:space="preserve">ji </w:t>
      </w:r>
      <w:r w:rsidRPr="001D5AE0">
        <w:rPr>
          <w:rFonts w:ascii="Arial" w:hAnsi="Arial" w:cs="Arial"/>
          <w:sz w:val="24"/>
          <w:szCs w:val="24"/>
        </w:rPr>
        <w:t xml:space="preserve"> o sytuacji finansowej dłużników, </w:t>
      </w:r>
    </w:p>
    <w:p w14:paraId="69D8B6D0" w14:textId="5DAC5E52" w:rsidR="00C6116C" w:rsidRDefault="00023B4F" w:rsidP="00653FFA">
      <w:pPr>
        <w:pStyle w:val="Akapitzlist"/>
        <w:numPr>
          <w:ilvl w:val="0"/>
          <w:numId w:val="7"/>
        </w:numPr>
        <w:spacing w:before="240" w:line="360" w:lineRule="auto"/>
        <w:jc w:val="both"/>
        <w:rPr>
          <w:rFonts w:ascii="Arial" w:hAnsi="Arial" w:cs="Arial"/>
          <w:sz w:val="24"/>
          <w:szCs w:val="24"/>
        </w:rPr>
      </w:pPr>
      <w:r w:rsidRPr="001D5AE0">
        <w:rPr>
          <w:rFonts w:ascii="Arial" w:hAnsi="Arial" w:cs="Arial"/>
          <w:sz w:val="24"/>
          <w:szCs w:val="24"/>
        </w:rPr>
        <w:t>W oparciu o otrzymane informacje Główny Księgowy ustala odpisy aktualizuj</w:t>
      </w:r>
      <w:r w:rsidR="009314BF" w:rsidRPr="001D5AE0">
        <w:rPr>
          <w:rFonts w:ascii="Arial" w:hAnsi="Arial" w:cs="Arial"/>
          <w:sz w:val="24"/>
          <w:szCs w:val="24"/>
        </w:rPr>
        <w:t xml:space="preserve">ące wycenę należności stosując zasady określone w art. 35b ust.1 ustawy o rachunkowości uwzględniając </w:t>
      </w:r>
      <w:r w:rsidR="00193920" w:rsidRPr="001D5AE0">
        <w:rPr>
          <w:rFonts w:ascii="Arial" w:hAnsi="Arial" w:cs="Arial"/>
          <w:sz w:val="24"/>
          <w:szCs w:val="24"/>
        </w:rPr>
        <w:t>prawdopodobieństwo zapłaty należ</w:t>
      </w:r>
      <w:r w:rsidR="002A3171" w:rsidRPr="001D5AE0">
        <w:rPr>
          <w:rFonts w:ascii="Arial" w:hAnsi="Arial" w:cs="Arial"/>
          <w:sz w:val="24"/>
          <w:szCs w:val="24"/>
        </w:rPr>
        <w:t>noś</w:t>
      </w:r>
      <w:r w:rsidR="009314BF" w:rsidRPr="001D5AE0">
        <w:rPr>
          <w:rFonts w:ascii="Arial" w:hAnsi="Arial" w:cs="Arial"/>
          <w:sz w:val="24"/>
          <w:szCs w:val="24"/>
        </w:rPr>
        <w:t>ci .</w:t>
      </w:r>
    </w:p>
    <w:p w14:paraId="03EDDA7C" w14:textId="77777777" w:rsidR="009D0BC8" w:rsidRPr="001D5AE0" w:rsidRDefault="009D0BC8" w:rsidP="009D0BC8">
      <w:pPr>
        <w:pStyle w:val="Akapitzlist"/>
        <w:spacing w:before="240" w:line="360" w:lineRule="auto"/>
        <w:jc w:val="both"/>
        <w:rPr>
          <w:rFonts w:ascii="Arial" w:hAnsi="Arial" w:cs="Arial"/>
          <w:sz w:val="24"/>
          <w:szCs w:val="24"/>
        </w:rPr>
      </w:pPr>
    </w:p>
    <w:p w14:paraId="39EA3BAE" w14:textId="03D38AC4" w:rsidR="00C6116C" w:rsidRPr="001D5AE0" w:rsidRDefault="00023B4F" w:rsidP="00653FFA">
      <w:pPr>
        <w:spacing w:before="240" w:line="360" w:lineRule="auto"/>
        <w:jc w:val="center"/>
        <w:rPr>
          <w:rFonts w:ascii="Arial" w:hAnsi="Arial" w:cs="Arial"/>
          <w:sz w:val="24"/>
          <w:szCs w:val="24"/>
        </w:rPr>
      </w:pPr>
      <w:r w:rsidRPr="001D5AE0">
        <w:rPr>
          <w:rFonts w:ascii="Arial" w:hAnsi="Arial" w:cs="Arial"/>
          <w:b/>
          <w:sz w:val="24"/>
          <w:szCs w:val="24"/>
        </w:rPr>
        <w:t>§ 1</w:t>
      </w:r>
      <w:r w:rsidR="008D3FE7" w:rsidRPr="001D5AE0">
        <w:rPr>
          <w:rFonts w:ascii="Arial" w:hAnsi="Arial" w:cs="Arial"/>
          <w:b/>
          <w:sz w:val="24"/>
          <w:szCs w:val="24"/>
        </w:rPr>
        <w:t>0</w:t>
      </w:r>
    </w:p>
    <w:p w14:paraId="6A004E30" w14:textId="77777777" w:rsidR="00C6116C" w:rsidRPr="001D5AE0" w:rsidRDefault="00023B4F" w:rsidP="00AE1278">
      <w:pPr>
        <w:pStyle w:val="Akapitzlist"/>
        <w:numPr>
          <w:ilvl w:val="0"/>
          <w:numId w:val="8"/>
        </w:numPr>
        <w:spacing w:before="240" w:line="360" w:lineRule="auto"/>
        <w:jc w:val="both"/>
        <w:rPr>
          <w:rFonts w:ascii="Arial" w:hAnsi="Arial" w:cs="Arial"/>
          <w:sz w:val="24"/>
          <w:szCs w:val="24"/>
        </w:rPr>
      </w:pPr>
      <w:r w:rsidRPr="009D0BC8">
        <w:rPr>
          <w:rFonts w:ascii="Arial" w:hAnsi="Arial" w:cs="Arial"/>
          <w:b/>
          <w:sz w:val="24"/>
          <w:szCs w:val="24"/>
        </w:rPr>
        <w:t>Rozliczenia międzyokresowe</w:t>
      </w:r>
      <w:r w:rsidRPr="001D5AE0">
        <w:rPr>
          <w:rFonts w:ascii="Arial" w:hAnsi="Arial" w:cs="Arial"/>
          <w:sz w:val="24"/>
          <w:szCs w:val="24"/>
        </w:rPr>
        <w:t xml:space="preserve"> czynne kosztów, to koszty już poniesione, ale dotyczące przyszłych okresów sprawozdawczych. Ich wycena bilansowa przebiega na poziomie wartości nominalnej.</w:t>
      </w:r>
    </w:p>
    <w:p w14:paraId="28C46852" w14:textId="77777777" w:rsidR="00C6116C" w:rsidRPr="001D5AE0" w:rsidRDefault="00023B4F" w:rsidP="00653FFA">
      <w:pPr>
        <w:pStyle w:val="Akapitzlist"/>
        <w:numPr>
          <w:ilvl w:val="0"/>
          <w:numId w:val="8"/>
        </w:numPr>
        <w:spacing w:before="240" w:line="360" w:lineRule="auto"/>
        <w:jc w:val="both"/>
        <w:rPr>
          <w:rFonts w:ascii="Arial" w:hAnsi="Arial" w:cs="Arial"/>
          <w:sz w:val="24"/>
          <w:szCs w:val="24"/>
        </w:rPr>
      </w:pPr>
      <w:r w:rsidRPr="001D5AE0">
        <w:rPr>
          <w:rFonts w:ascii="Arial" w:hAnsi="Arial" w:cs="Arial"/>
          <w:sz w:val="24"/>
          <w:szCs w:val="24"/>
        </w:rPr>
        <w:t>W jednostce rozliczenia międzyokresowe czynne kosztów mające nieistotną wartość nie są rozliczane w czasie, lecz powiększają koszty działalności.</w:t>
      </w:r>
    </w:p>
    <w:p w14:paraId="11E2E650" w14:textId="220F4A11" w:rsidR="00C6116C" w:rsidRPr="001D5AE0" w:rsidRDefault="00023B4F" w:rsidP="00653FFA">
      <w:pPr>
        <w:pStyle w:val="Akapitzlist"/>
        <w:numPr>
          <w:ilvl w:val="0"/>
          <w:numId w:val="8"/>
        </w:numPr>
        <w:spacing w:before="240" w:line="360" w:lineRule="auto"/>
        <w:jc w:val="both"/>
        <w:rPr>
          <w:rFonts w:ascii="Arial" w:hAnsi="Arial" w:cs="Arial"/>
          <w:sz w:val="24"/>
          <w:szCs w:val="24"/>
        </w:rPr>
      </w:pPr>
      <w:r w:rsidRPr="001D5AE0">
        <w:rPr>
          <w:rFonts w:ascii="Arial" w:hAnsi="Arial" w:cs="Arial"/>
          <w:sz w:val="24"/>
          <w:szCs w:val="24"/>
        </w:rPr>
        <w:t>Korzystając z uprawnień wynikających z art. 4 ust. 4 ustawy o rachunkowości przyjęto zasadę, że faktury</w:t>
      </w:r>
      <w:r w:rsidR="00193920" w:rsidRPr="001D5AE0">
        <w:rPr>
          <w:rFonts w:ascii="Arial" w:hAnsi="Arial" w:cs="Arial"/>
          <w:sz w:val="24"/>
          <w:szCs w:val="24"/>
        </w:rPr>
        <w:t xml:space="preserve"> za</w:t>
      </w:r>
      <w:r w:rsidRPr="001D5AE0">
        <w:rPr>
          <w:rFonts w:ascii="Arial" w:hAnsi="Arial" w:cs="Arial"/>
          <w:sz w:val="24"/>
          <w:szCs w:val="24"/>
        </w:rPr>
        <w:t xml:space="preserve"> wszelkie abonamenty, ubezpieczenia majątkowe i inne nie podlegają rozliczeniu w czasie za pośrednictwem rozliczeń międzyokresowych kosztów, księguje się je natomiast w koszty tego miesiąca, w którym zostały wystawione przez sprzedawcę bez względu jakiego okresu dotyczą.</w:t>
      </w:r>
    </w:p>
    <w:p w14:paraId="48AA3A58" w14:textId="5C7C443A" w:rsidR="00C6116C" w:rsidRPr="001D5AE0" w:rsidRDefault="00023B4F" w:rsidP="00653FFA">
      <w:pPr>
        <w:spacing w:before="240" w:line="360" w:lineRule="auto"/>
        <w:jc w:val="center"/>
        <w:rPr>
          <w:rFonts w:ascii="Arial" w:hAnsi="Arial" w:cs="Arial"/>
          <w:sz w:val="24"/>
          <w:szCs w:val="24"/>
        </w:rPr>
      </w:pPr>
      <w:r w:rsidRPr="001D5AE0">
        <w:rPr>
          <w:rFonts w:ascii="Arial" w:hAnsi="Arial" w:cs="Arial"/>
          <w:b/>
          <w:sz w:val="24"/>
          <w:szCs w:val="24"/>
        </w:rPr>
        <w:lastRenderedPageBreak/>
        <w:t>§ 1</w:t>
      </w:r>
      <w:r w:rsidR="008D3FE7" w:rsidRPr="001D5AE0">
        <w:rPr>
          <w:rFonts w:ascii="Arial" w:hAnsi="Arial" w:cs="Arial"/>
          <w:b/>
          <w:sz w:val="24"/>
          <w:szCs w:val="24"/>
        </w:rPr>
        <w:t>1</w:t>
      </w:r>
    </w:p>
    <w:p w14:paraId="458D0D0C" w14:textId="3838D9CD" w:rsidR="00C6116C" w:rsidRPr="001D5AE0" w:rsidRDefault="001F4CE3" w:rsidP="00653FFA">
      <w:pPr>
        <w:spacing w:before="240" w:line="360" w:lineRule="auto"/>
        <w:jc w:val="center"/>
        <w:rPr>
          <w:rFonts w:ascii="Arial" w:hAnsi="Arial" w:cs="Arial"/>
          <w:sz w:val="24"/>
          <w:szCs w:val="24"/>
        </w:rPr>
      </w:pPr>
      <w:r w:rsidRPr="001D5AE0">
        <w:rPr>
          <w:rFonts w:ascii="Arial" w:hAnsi="Arial" w:cs="Arial"/>
          <w:b/>
          <w:sz w:val="24"/>
          <w:szCs w:val="24"/>
        </w:rPr>
        <w:t xml:space="preserve"> U</w:t>
      </w:r>
      <w:r w:rsidR="00023B4F" w:rsidRPr="001D5AE0">
        <w:rPr>
          <w:rFonts w:ascii="Arial" w:hAnsi="Arial" w:cs="Arial"/>
          <w:b/>
          <w:sz w:val="24"/>
          <w:szCs w:val="24"/>
        </w:rPr>
        <w:t>stalanie wyniku finansoweg</w:t>
      </w:r>
      <w:r w:rsidRPr="001D5AE0">
        <w:rPr>
          <w:rFonts w:ascii="Arial" w:hAnsi="Arial" w:cs="Arial"/>
          <w:b/>
          <w:sz w:val="24"/>
          <w:szCs w:val="24"/>
        </w:rPr>
        <w:t>o</w:t>
      </w:r>
    </w:p>
    <w:p w14:paraId="0D68B8F2" w14:textId="49744E2E" w:rsidR="00C6116C" w:rsidRPr="008E4615" w:rsidRDefault="00023B4F" w:rsidP="008E297D">
      <w:pPr>
        <w:pStyle w:val="Akapitzlist"/>
        <w:numPr>
          <w:ilvl w:val="0"/>
          <w:numId w:val="66"/>
        </w:numPr>
        <w:spacing w:after="0" w:line="360" w:lineRule="auto"/>
        <w:rPr>
          <w:rFonts w:ascii="Arial" w:hAnsi="Arial" w:cs="Arial"/>
          <w:sz w:val="24"/>
          <w:szCs w:val="24"/>
        </w:rPr>
      </w:pPr>
      <w:r w:rsidRPr="001D5AE0">
        <w:rPr>
          <w:rFonts w:ascii="Arial" w:hAnsi="Arial" w:cs="Arial"/>
          <w:sz w:val="24"/>
          <w:szCs w:val="24"/>
        </w:rPr>
        <w:t>Na wynik finansowy netto składa się wynik z działalności operacyjnej w tym z tytuły pozostałych</w:t>
      </w:r>
      <w:r w:rsidR="008E4615">
        <w:rPr>
          <w:rFonts w:ascii="Arial" w:hAnsi="Arial" w:cs="Arial"/>
          <w:sz w:val="24"/>
          <w:szCs w:val="24"/>
        </w:rPr>
        <w:t xml:space="preserve"> </w:t>
      </w:r>
      <w:r w:rsidRPr="008E4615">
        <w:rPr>
          <w:rFonts w:ascii="Arial" w:hAnsi="Arial" w:cs="Arial"/>
          <w:sz w:val="24"/>
          <w:szCs w:val="24"/>
        </w:rPr>
        <w:t>przychodów i kosztów operacyjnych  oraz  wynik operacji finansowych.</w:t>
      </w:r>
    </w:p>
    <w:p w14:paraId="058BC6B4" w14:textId="72844021" w:rsidR="00C6116C" w:rsidRPr="001D5AE0" w:rsidRDefault="00023B4F" w:rsidP="005B2434">
      <w:pPr>
        <w:spacing w:after="0" w:line="360" w:lineRule="auto"/>
        <w:ind w:left="360"/>
        <w:rPr>
          <w:rFonts w:ascii="Arial" w:hAnsi="Arial" w:cs="Arial"/>
          <w:sz w:val="24"/>
          <w:szCs w:val="24"/>
        </w:rPr>
      </w:pPr>
      <w:r w:rsidRPr="001D5AE0">
        <w:rPr>
          <w:rFonts w:ascii="Arial" w:hAnsi="Arial" w:cs="Arial"/>
          <w:sz w:val="24"/>
          <w:szCs w:val="24"/>
        </w:rPr>
        <w:t xml:space="preserve">Sposób ustalenia wyniku finansowego w </w:t>
      </w:r>
      <w:r w:rsidR="00193920" w:rsidRPr="001D5AE0">
        <w:rPr>
          <w:rFonts w:ascii="Arial" w:hAnsi="Arial" w:cs="Arial"/>
          <w:sz w:val="24"/>
          <w:szCs w:val="24"/>
        </w:rPr>
        <w:t>DDSW</w:t>
      </w:r>
      <w:r w:rsidRPr="001D5AE0">
        <w:rPr>
          <w:rFonts w:ascii="Arial" w:hAnsi="Arial" w:cs="Arial"/>
          <w:sz w:val="24"/>
          <w:szCs w:val="24"/>
        </w:rPr>
        <w:t xml:space="preserve"> w Sławkowie następuje poprzez przeksięgowanie na koniec roku obrotowego :</w:t>
      </w:r>
    </w:p>
    <w:p w14:paraId="5E529000" w14:textId="77777777" w:rsidR="00C6116C" w:rsidRPr="001D5AE0" w:rsidRDefault="00023B4F" w:rsidP="005B2434">
      <w:pPr>
        <w:pStyle w:val="Akapitzlist"/>
        <w:spacing w:line="360" w:lineRule="auto"/>
        <w:ind w:left="360"/>
        <w:rPr>
          <w:rFonts w:ascii="Arial" w:hAnsi="Arial" w:cs="Arial"/>
          <w:sz w:val="24"/>
          <w:szCs w:val="24"/>
        </w:rPr>
      </w:pPr>
      <w:r w:rsidRPr="001D5AE0">
        <w:rPr>
          <w:rFonts w:ascii="Arial" w:hAnsi="Arial" w:cs="Arial"/>
          <w:sz w:val="24"/>
          <w:szCs w:val="24"/>
        </w:rPr>
        <w:t xml:space="preserve">Na stronie </w:t>
      </w:r>
      <w:proofErr w:type="spellStart"/>
      <w:r w:rsidRPr="001D5AE0">
        <w:rPr>
          <w:rFonts w:ascii="Arial" w:hAnsi="Arial" w:cs="Arial"/>
          <w:sz w:val="24"/>
          <w:szCs w:val="24"/>
        </w:rPr>
        <w:t>Wn</w:t>
      </w:r>
      <w:proofErr w:type="spellEnd"/>
      <w:r w:rsidRPr="001D5AE0">
        <w:rPr>
          <w:rFonts w:ascii="Arial" w:hAnsi="Arial" w:cs="Arial"/>
          <w:sz w:val="24"/>
          <w:szCs w:val="24"/>
        </w:rPr>
        <w:t xml:space="preserve"> konta 860 „Wynik finansowy”</w:t>
      </w:r>
    </w:p>
    <w:p w14:paraId="206B3B13" w14:textId="6E69973E" w:rsidR="00C6116C" w:rsidRPr="001D5AE0" w:rsidRDefault="00023B4F" w:rsidP="00653FFA">
      <w:pPr>
        <w:pStyle w:val="Akapitzlist"/>
        <w:numPr>
          <w:ilvl w:val="0"/>
          <w:numId w:val="10"/>
        </w:numPr>
        <w:spacing w:before="240" w:line="360" w:lineRule="auto"/>
        <w:jc w:val="both"/>
        <w:rPr>
          <w:rFonts w:ascii="Arial" w:hAnsi="Arial" w:cs="Arial"/>
          <w:sz w:val="24"/>
          <w:szCs w:val="24"/>
        </w:rPr>
      </w:pPr>
      <w:r w:rsidRPr="001D5AE0">
        <w:rPr>
          <w:rFonts w:ascii="Arial" w:hAnsi="Arial" w:cs="Arial"/>
          <w:sz w:val="24"/>
          <w:szCs w:val="24"/>
        </w:rPr>
        <w:t>sum poniesionych kosztów rodzajowych w korespondencji z kontami : 401, 402, 403, 404, 405, 409, 410</w:t>
      </w:r>
      <w:r w:rsidR="00525E35" w:rsidRPr="001D5AE0">
        <w:rPr>
          <w:rFonts w:ascii="Arial" w:hAnsi="Arial" w:cs="Arial"/>
          <w:sz w:val="24"/>
          <w:szCs w:val="24"/>
        </w:rPr>
        <w:t>,</w:t>
      </w:r>
    </w:p>
    <w:p w14:paraId="4CC61108" w14:textId="63DC17B6" w:rsidR="00C6116C" w:rsidRPr="001D5AE0" w:rsidRDefault="00023B4F" w:rsidP="00653FFA">
      <w:pPr>
        <w:pStyle w:val="Akapitzlist"/>
        <w:numPr>
          <w:ilvl w:val="0"/>
          <w:numId w:val="10"/>
        </w:numPr>
        <w:spacing w:before="240" w:line="360" w:lineRule="auto"/>
        <w:jc w:val="both"/>
        <w:rPr>
          <w:rFonts w:ascii="Arial" w:hAnsi="Arial" w:cs="Arial"/>
          <w:sz w:val="24"/>
          <w:szCs w:val="24"/>
        </w:rPr>
      </w:pPr>
      <w:r w:rsidRPr="001D5AE0">
        <w:rPr>
          <w:rFonts w:ascii="Arial" w:hAnsi="Arial" w:cs="Arial"/>
          <w:sz w:val="24"/>
          <w:szCs w:val="24"/>
        </w:rPr>
        <w:t>przeniesienie zmniejszeń stanu produktów oraz rozliczeń międzyokresowych w stosunku do stanu na początek roku w korespondencji z kontem 490</w:t>
      </w:r>
      <w:r w:rsidR="00525E35" w:rsidRPr="001D5AE0">
        <w:rPr>
          <w:rFonts w:ascii="Arial" w:hAnsi="Arial" w:cs="Arial"/>
          <w:sz w:val="24"/>
          <w:szCs w:val="24"/>
        </w:rPr>
        <w:t>,</w:t>
      </w:r>
    </w:p>
    <w:p w14:paraId="65884488" w14:textId="0D869A6E" w:rsidR="00C6116C" w:rsidRPr="001D5AE0" w:rsidRDefault="00023B4F" w:rsidP="00653FFA">
      <w:pPr>
        <w:pStyle w:val="Akapitzlist"/>
        <w:numPr>
          <w:ilvl w:val="0"/>
          <w:numId w:val="10"/>
        </w:numPr>
        <w:spacing w:before="240" w:line="360" w:lineRule="auto"/>
        <w:jc w:val="both"/>
        <w:rPr>
          <w:rFonts w:ascii="Arial" w:hAnsi="Arial" w:cs="Arial"/>
          <w:sz w:val="24"/>
          <w:szCs w:val="24"/>
        </w:rPr>
      </w:pPr>
      <w:r w:rsidRPr="001D5AE0">
        <w:rPr>
          <w:rFonts w:ascii="Arial" w:hAnsi="Arial" w:cs="Arial"/>
          <w:sz w:val="24"/>
          <w:szCs w:val="24"/>
        </w:rPr>
        <w:t>sum poniesionych kosztów amortyzacji z kontem 400 „Amortyzacja”</w:t>
      </w:r>
      <w:r w:rsidR="00525E35" w:rsidRPr="001D5AE0">
        <w:rPr>
          <w:rFonts w:ascii="Arial" w:hAnsi="Arial" w:cs="Arial"/>
          <w:sz w:val="24"/>
          <w:szCs w:val="24"/>
        </w:rPr>
        <w:t>,</w:t>
      </w:r>
    </w:p>
    <w:p w14:paraId="37BA1370" w14:textId="7FDF245B" w:rsidR="00C6116C" w:rsidRPr="001D5AE0" w:rsidRDefault="00023B4F" w:rsidP="00653FFA">
      <w:pPr>
        <w:pStyle w:val="Akapitzlist"/>
        <w:numPr>
          <w:ilvl w:val="0"/>
          <w:numId w:val="10"/>
        </w:numPr>
        <w:spacing w:before="240" w:line="360" w:lineRule="auto"/>
        <w:jc w:val="both"/>
        <w:rPr>
          <w:rFonts w:ascii="Arial" w:hAnsi="Arial" w:cs="Arial"/>
          <w:sz w:val="24"/>
          <w:szCs w:val="24"/>
        </w:rPr>
      </w:pPr>
      <w:r w:rsidRPr="001D5AE0">
        <w:rPr>
          <w:rFonts w:ascii="Arial" w:hAnsi="Arial" w:cs="Arial"/>
          <w:sz w:val="24"/>
          <w:szCs w:val="24"/>
        </w:rPr>
        <w:t>sum poniesionych kosztów operacji finansowych w korespondencji z kontem 751 „koszty finansowe”</w:t>
      </w:r>
      <w:r w:rsidR="00525E35" w:rsidRPr="001D5AE0">
        <w:rPr>
          <w:rFonts w:ascii="Arial" w:hAnsi="Arial" w:cs="Arial"/>
          <w:sz w:val="24"/>
          <w:szCs w:val="24"/>
        </w:rPr>
        <w:t>,</w:t>
      </w:r>
    </w:p>
    <w:p w14:paraId="78887717" w14:textId="50E4A3B7" w:rsidR="00C6116C" w:rsidRPr="001D5AE0" w:rsidRDefault="00023B4F" w:rsidP="00653FFA">
      <w:pPr>
        <w:pStyle w:val="Akapitzlist"/>
        <w:numPr>
          <w:ilvl w:val="0"/>
          <w:numId w:val="10"/>
        </w:numPr>
        <w:spacing w:before="240" w:line="360" w:lineRule="auto"/>
        <w:jc w:val="both"/>
        <w:rPr>
          <w:rFonts w:ascii="Arial" w:hAnsi="Arial" w:cs="Arial"/>
          <w:sz w:val="24"/>
          <w:szCs w:val="24"/>
        </w:rPr>
      </w:pPr>
      <w:r w:rsidRPr="001D5AE0">
        <w:rPr>
          <w:rFonts w:ascii="Arial" w:hAnsi="Arial" w:cs="Arial"/>
          <w:sz w:val="24"/>
          <w:szCs w:val="24"/>
        </w:rPr>
        <w:t>sum poniesionych pozostałych kosztów operacyjnych w korespondencji z kontem 761 „Pozostałe koszty operacyjne”</w:t>
      </w:r>
      <w:r w:rsidR="00525E35" w:rsidRPr="001D5AE0">
        <w:rPr>
          <w:rFonts w:ascii="Arial" w:hAnsi="Arial" w:cs="Arial"/>
          <w:sz w:val="24"/>
          <w:szCs w:val="24"/>
        </w:rPr>
        <w:t>.</w:t>
      </w:r>
    </w:p>
    <w:p w14:paraId="0DA071C5" w14:textId="77777777" w:rsidR="00C6116C" w:rsidRPr="001D5AE0" w:rsidRDefault="00023B4F" w:rsidP="005B2434">
      <w:pPr>
        <w:pStyle w:val="Akapitzlist"/>
        <w:spacing w:before="240" w:line="360" w:lineRule="auto"/>
        <w:ind w:left="153"/>
        <w:jc w:val="both"/>
        <w:rPr>
          <w:rFonts w:ascii="Arial" w:hAnsi="Arial" w:cs="Arial"/>
          <w:sz w:val="24"/>
          <w:szCs w:val="24"/>
        </w:rPr>
      </w:pPr>
      <w:r w:rsidRPr="001D5AE0">
        <w:rPr>
          <w:rFonts w:ascii="Arial" w:hAnsi="Arial" w:cs="Arial"/>
          <w:sz w:val="24"/>
          <w:szCs w:val="24"/>
        </w:rPr>
        <w:t>Na stronie Ma konta 860 „Wynik finansowy”</w:t>
      </w:r>
    </w:p>
    <w:p w14:paraId="5F39515B" w14:textId="2E82B251" w:rsidR="00C6116C" w:rsidRPr="001D5AE0" w:rsidRDefault="00023B4F" w:rsidP="00653FFA">
      <w:pPr>
        <w:pStyle w:val="Akapitzlist"/>
        <w:numPr>
          <w:ilvl w:val="0"/>
          <w:numId w:val="11"/>
        </w:numPr>
        <w:spacing w:before="240" w:line="360" w:lineRule="auto"/>
        <w:jc w:val="both"/>
        <w:rPr>
          <w:rFonts w:ascii="Arial" w:hAnsi="Arial" w:cs="Arial"/>
          <w:sz w:val="24"/>
          <w:szCs w:val="24"/>
        </w:rPr>
      </w:pPr>
      <w:r w:rsidRPr="001D5AE0">
        <w:rPr>
          <w:rFonts w:ascii="Arial" w:hAnsi="Arial" w:cs="Arial"/>
          <w:sz w:val="24"/>
          <w:szCs w:val="24"/>
        </w:rPr>
        <w:t>Przeniesienie uzyskanych przychodów z tytułu dochodów budżetowych korespondencji z kontem 720 „przychody z tytułu dochodów budżetowych”</w:t>
      </w:r>
      <w:r w:rsidR="00525E35" w:rsidRPr="001D5AE0">
        <w:rPr>
          <w:rFonts w:ascii="Arial" w:hAnsi="Arial" w:cs="Arial"/>
          <w:sz w:val="24"/>
          <w:szCs w:val="24"/>
        </w:rPr>
        <w:t>,</w:t>
      </w:r>
    </w:p>
    <w:p w14:paraId="34F2F224" w14:textId="66FF9F9F" w:rsidR="00C6116C" w:rsidRPr="001D5AE0" w:rsidRDefault="00023B4F" w:rsidP="00653FFA">
      <w:pPr>
        <w:pStyle w:val="Akapitzlist"/>
        <w:numPr>
          <w:ilvl w:val="0"/>
          <w:numId w:val="11"/>
        </w:numPr>
        <w:spacing w:before="240" w:line="360" w:lineRule="auto"/>
        <w:jc w:val="both"/>
        <w:rPr>
          <w:rFonts w:ascii="Arial" w:hAnsi="Arial" w:cs="Arial"/>
          <w:sz w:val="24"/>
          <w:szCs w:val="24"/>
        </w:rPr>
      </w:pPr>
      <w:r w:rsidRPr="001D5AE0">
        <w:rPr>
          <w:rFonts w:ascii="Arial" w:hAnsi="Arial" w:cs="Arial"/>
          <w:sz w:val="24"/>
          <w:szCs w:val="24"/>
        </w:rPr>
        <w:t>Przeniesienie uzyskanych przychodów finansowych, w korespondencji z kontem 750 „Przychody finansowe”</w:t>
      </w:r>
      <w:r w:rsidR="00525E35" w:rsidRPr="001D5AE0">
        <w:rPr>
          <w:rFonts w:ascii="Arial" w:hAnsi="Arial" w:cs="Arial"/>
          <w:sz w:val="24"/>
          <w:szCs w:val="24"/>
        </w:rPr>
        <w:t>,</w:t>
      </w:r>
    </w:p>
    <w:p w14:paraId="67402000" w14:textId="779B7A90" w:rsidR="00C6116C" w:rsidRPr="001D5AE0" w:rsidRDefault="00023B4F" w:rsidP="00653FFA">
      <w:pPr>
        <w:pStyle w:val="Akapitzlist"/>
        <w:numPr>
          <w:ilvl w:val="0"/>
          <w:numId w:val="11"/>
        </w:numPr>
        <w:spacing w:before="240" w:line="360" w:lineRule="auto"/>
        <w:jc w:val="both"/>
        <w:rPr>
          <w:rFonts w:ascii="Arial" w:hAnsi="Arial" w:cs="Arial"/>
          <w:sz w:val="24"/>
          <w:szCs w:val="24"/>
        </w:rPr>
      </w:pPr>
      <w:r w:rsidRPr="001D5AE0">
        <w:rPr>
          <w:rFonts w:ascii="Arial" w:hAnsi="Arial" w:cs="Arial"/>
          <w:sz w:val="24"/>
          <w:szCs w:val="24"/>
        </w:rPr>
        <w:t>Przeniesienie uzyskanych pozostałych przychodów, w korespondencji z kontem 760 „Pozostałe przychody operacyjne”</w:t>
      </w:r>
      <w:r w:rsidR="00525E35" w:rsidRPr="001D5AE0">
        <w:rPr>
          <w:rFonts w:ascii="Arial" w:hAnsi="Arial" w:cs="Arial"/>
          <w:sz w:val="24"/>
          <w:szCs w:val="24"/>
        </w:rPr>
        <w:t>,</w:t>
      </w:r>
    </w:p>
    <w:p w14:paraId="2218806F" w14:textId="22B9E46B" w:rsidR="00C6116C" w:rsidRPr="001D5AE0" w:rsidRDefault="00023B4F" w:rsidP="00653FFA">
      <w:pPr>
        <w:pStyle w:val="Akapitzlist"/>
        <w:numPr>
          <w:ilvl w:val="0"/>
          <w:numId w:val="11"/>
        </w:numPr>
        <w:spacing w:before="240" w:line="360" w:lineRule="auto"/>
        <w:jc w:val="both"/>
        <w:rPr>
          <w:rFonts w:ascii="Arial" w:hAnsi="Arial" w:cs="Arial"/>
          <w:sz w:val="24"/>
          <w:szCs w:val="24"/>
        </w:rPr>
      </w:pPr>
      <w:r w:rsidRPr="001D5AE0">
        <w:rPr>
          <w:rFonts w:ascii="Arial" w:hAnsi="Arial" w:cs="Arial"/>
          <w:sz w:val="24"/>
          <w:szCs w:val="24"/>
        </w:rPr>
        <w:t>Zmianę stanu międzyokresowych rozliczeń kosztów w stosunku do stanu na początek roku w korespondencji z kontem 490 „Rozliczenie kosztów”</w:t>
      </w:r>
      <w:r w:rsidR="00525E35" w:rsidRPr="001D5AE0">
        <w:rPr>
          <w:rFonts w:ascii="Arial" w:hAnsi="Arial" w:cs="Arial"/>
          <w:sz w:val="24"/>
          <w:szCs w:val="24"/>
        </w:rPr>
        <w:t>.</w:t>
      </w:r>
    </w:p>
    <w:p w14:paraId="2103F366" w14:textId="77777777" w:rsidR="00C6116C" w:rsidRPr="001D5AE0" w:rsidRDefault="00023B4F" w:rsidP="005B2434">
      <w:pPr>
        <w:pStyle w:val="Akapitzlist"/>
        <w:spacing w:before="240" w:line="360" w:lineRule="auto"/>
        <w:ind w:left="153"/>
        <w:jc w:val="both"/>
        <w:rPr>
          <w:rFonts w:ascii="Arial" w:hAnsi="Arial" w:cs="Arial"/>
          <w:sz w:val="24"/>
          <w:szCs w:val="24"/>
        </w:rPr>
      </w:pPr>
      <w:r w:rsidRPr="001D5AE0">
        <w:rPr>
          <w:rFonts w:ascii="Arial" w:hAnsi="Arial" w:cs="Arial"/>
          <w:sz w:val="24"/>
          <w:szCs w:val="24"/>
        </w:rPr>
        <w:t>Wynik finansowy jednostki ustalany jest zgodnie z wariantem porównawczym rachunku zysków i strat na koncie 860 „Wynik finansowy”.</w:t>
      </w:r>
    </w:p>
    <w:p w14:paraId="2F9D5810" w14:textId="77777777" w:rsidR="00C6116C" w:rsidRPr="001D5AE0" w:rsidRDefault="00023B4F" w:rsidP="005B2434">
      <w:pPr>
        <w:pStyle w:val="Akapitzlist"/>
        <w:spacing w:before="240" w:line="360" w:lineRule="auto"/>
        <w:ind w:left="153"/>
        <w:jc w:val="both"/>
        <w:rPr>
          <w:rFonts w:ascii="Arial" w:hAnsi="Arial" w:cs="Arial"/>
          <w:sz w:val="24"/>
          <w:szCs w:val="24"/>
        </w:rPr>
      </w:pPr>
      <w:r w:rsidRPr="001D5AE0">
        <w:rPr>
          <w:rFonts w:ascii="Arial" w:hAnsi="Arial" w:cs="Arial"/>
          <w:sz w:val="24"/>
          <w:szCs w:val="24"/>
        </w:rPr>
        <w:lastRenderedPageBreak/>
        <w:t>Ewidencja kosztów działalności podstawowej prowadzona jest na kontach zespołu 4 „Koszty według rodzaju i ich rozliczanie” i jednocześnie w podziałkach klasyfikacji budżetowej wydatków.</w:t>
      </w:r>
    </w:p>
    <w:p w14:paraId="424826A5" w14:textId="3CF67A4C" w:rsidR="00C6116C" w:rsidRPr="001D5AE0" w:rsidRDefault="00023B4F" w:rsidP="00653FFA">
      <w:pPr>
        <w:spacing w:before="240" w:line="360" w:lineRule="auto"/>
        <w:jc w:val="center"/>
        <w:rPr>
          <w:rFonts w:ascii="Arial" w:hAnsi="Arial" w:cs="Arial"/>
          <w:b/>
          <w:sz w:val="24"/>
          <w:szCs w:val="24"/>
        </w:rPr>
      </w:pPr>
      <w:r w:rsidRPr="001D5AE0">
        <w:rPr>
          <w:rFonts w:ascii="Arial" w:hAnsi="Arial" w:cs="Arial"/>
          <w:b/>
          <w:sz w:val="24"/>
          <w:szCs w:val="24"/>
        </w:rPr>
        <w:t>§ 1</w:t>
      </w:r>
      <w:r w:rsidR="008D3FE7" w:rsidRPr="001D5AE0">
        <w:rPr>
          <w:rFonts w:ascii="Arial" w:hAnsi="Arial" w:cs="Arial"/>
          <w:b/>
          <w:sz w:val="24"/>
          <w:szCs w:val="24"/>
        </w:rPr>
        <w:t>2</w:t>
      </w:r>
    </w:p>
    <w:p w14:paraId="70F3594C" w14:textId="74A38174" w:rsidR="00C6116C" w:rsidRPr="009D0BC8" w:rsidRDefault="009D0BC8" w:rsidP="00653FFA">
      <w:pPr>
        <w:spacing w:before="240" w:line="360" w:lineRule="auto"/>
        <w:jc w:val="center"/>
        <w:rPr>
          <w:rFonts w:ascii="Arial" w:hAnsi="Arial" w:cs="Arial"/>
          <w:b/>
          <w:sz w:val="24"/>
          <w:szCs w:val="24"/>
        </w:rPr>
      </w:pPr>
      <w:r w:rsidRPr="009D0BC8">
        <w:rPr>
          <w:rFonts w:ascii="Arial" w:hAnsi="Arial" w:cs="Arial"/>
          <w:b/>
          <w:sz w:val="24"/>
          <w:szCs w:val="24"/>
        </w:rPr>
        <w:t>Sprawozdawczość w DDSW</w:t>
      </w:r>
    </w:p>
    <w:p w14:paraId="3D00BBD7" w14:textId="77777777" w:rsidR="001D5AE0" w:rsidRPr="001D5AE0" w:rsidRDefault="001D5AE0" w:rsidP="008E297D">
      <w:pPr>
        <w:pStyle w:val="Akapitzlist"/>
        <w:numPr>
          <w:ilvl w:val="0"/>
          <w:numId w:val="70"/>
        </w:numPr>
        <w:spacing w:before="240" w:after="0" w:line="360" w:lineRule="auto"/>
        <w:rPr>
          <w:rFonts w:ascii="Arial" w:hAnsi="Arial" w:cs="Arial"/>
          <w:sz w:val="24"/>
          <w:szCs w:val="24"/>
        </w:rPr>
      </w:pPr>
      <w:r w:rsidRPr="001D5AE0">
        <w:rPr>
          <w:rFonts w:ascii="Arial" w:hAnsi="Arial" w:cs="Arial"/>
          <w:sz w:val="24"/>
          <w:szCs w:val="24"/>
        </w:rPr>
        <w:t>Sprawozdania finansowe jednostki sporządza się na dzień zamknięcia ksiąg rachunkowych.</w:t>
      </w:r>
    </w:p>
    <w:p w14:paraId="60330B6F" w14:textId="77777777" w:rsidR="001D5AE0" w:rsidRPr="001D5AE0" w:rsidRDefault="001D5AE0" w:rsidP="001D5AE0">
      <w:pPr>
        <w:spacing w:before="240" w:after="0" w:line="360" w:lineRule="auto"/>
        <w:jc w:val="both"/>
        <w:rPr>
          <w:rFonts w:ascii="Arial" w:hAnsi="Arial" w:cs="Arial"/>
          <w:sz w:val="24"/>
          <w:szCs w:val="24"/>
        </w:rPr>
      </w:pPr>
      <w:r w:rsidRPr="001D5AE0">
        <w:rPr>
          <w:rFonts w:ascii="Arial" w:hAnsi="Arial" w:cs="Arial"/>
          <w:sz w:val="24"/>
          <w:szCs w:val="24"/>
        </w:rPr>
        <w:t>Sprawozdania finansowe  zgodnie z art.45 pkt 1 ust.2 i 4 składają się z  bilansu, rachunku zysków i  strat, zestawienia  zmian w funduszu  oraz sprawozdanie z działalności rocznej jednostki.</w:t>
      </w:r>
    </w:p>
    <w:p w14:paraId="214A837C" w14:textId="77777777" w:rsidR="001D5AE0" w:rsidRPr="001D5AE0" w:rsidRDefault="001D5AE0" w:rsidP="001D5AE0">
      <w:pPr>
        <w:spacing w:before="240" w:line="360" w:lineRule="auto"/>
        <w:jc w:val="both"/>
        <w:rPr>
          <w:rFonts w:ascii="Arial" w:hAnsi="Arial" w:cs="Arial"/>
          <w:sz w:val="24"/>
          <w:szCs w:val="24"/>
        </w:rPr>
      </w:pPr>
      <w:r w:rsidRPr="001D5AE0">
        <w:rPr>
          <w:rFonts w:ascii="Arial" w:hAnsi="Arial" w:cs="Arial"/>
          <w:sz w:val="24"/>
          <w:szCs w:val="24"/>
        </w:rPr>
        <w:t>Bilans  powinien zawierać  informacje w zakresie ustalonym w załączniku numer 1 ustawy o rachunkowości.</w:t>
      </w:r>
    </w:p>
    <w:p w14:paraId="42A2DD93" w14:textId="2EFBB2C2" w:rsidR="001D5AE0" w:rsidRPr="001D5AE0" w:rsidRDefault="001D5AE0" w:rsidP="001D5AE0">
      <w:pPr>
        <w:spacing w:before="240" w:line="360" w:lineRule="auto"/>
        <w:jc w:val="both"/>
        <w:rPr>
          <w:rFonts w:ascii="Arial" w:hAnsi="Arial" w:cs="Arial"/>
          <w:sz w:val="24"/>
          <w:szCs w:val="24"/>
        </w:rPr>
      </w:pPr>
      <w:r w:rsidRPr="001D5AE0">
        <w:rPr>
          <w:rFonts w:ascii="Arial" w:hAnsi="Arial" w:cs="Arial"/>
          <w:sz w:val="24"/>
          <w:szCs w:val="24"/>
        </w:rPr>
        <w:t xml:space="preserve">Rachunek zysków i strat (wariant porównawczy) sporządzany jest według wzoru stanowiącego załącznik nr 7 do rozporządzenia Ministra Finansów z dnia 05.07.2010 w sprawie </w:t>
      </w:r>
      <w:r w:rsidR="00DF5517">
        <w:rPr>
          <w:rFonts w:ascii="Arial" w:hAnsi="Arial" w:cs="Arial"/>
          <w:sz w:val="24"/>
          <w:szCs w:val="24"/>
        </w:rPr>
        <w:t>szczegół</w:t>
      </w:r>
      <w:r w:rsidR="008E4615">
        <w:rPr>
          <w:rFonts w:ascii="Arial" w:hAnsi="Arial" w:cs="Arial"/>
          <w:sz w:val="24"/>
          <w:szCs w:val="24"/>
        </w:rPr>
        <w:t>owych</w:t>
      </w:r>
      <w:r w:rsidRPr="001D5AE0">
        <w:rPr>
          <w:rFonts w:ascii="Arial" w:hAnsi="Arial" w:cs="Arial"/>
          <w:sz w:val="24"/>
          <w:szCs w:val="24"/>
        </w:rPr>
        <w:t xml:space="preserve"> zasad rachunkowości oraz planu kont dla budżetu państwa, budżetów jednostek samorządu terytorialnego, jednostek budżetowych, samorządowych zakładów budżetowych, państwowych funduszy celowych oraz państwowych jednostek budżetowych mających siedzibę poza granicami Rzeczypospolitej Polskiej tj. Dz.U. z 2013r. poz.289 ze zm.).</w:t>
      </w:r>
    </w:p>
    <w:p w14:paraId="168F39EE" w14:textId="73B6740C" w:rsidR="001D5AE0" w:rsidRPr="001D5AE0" w:rsidRDefault="001D5AE0" w:rsidP="001D5AE0">
      <w:pPr>
        <w:spacing w:after="0" w:line="360" w:lineRule="auto"/>
        <w:jc w:val="both"/>
        <w:rPr>
          <w:rFonts w:ascii="Arial" w:hAnsi="Arial" w:cs="Arial"/>
          <w:sz w:val="24"/>
          <w:szCs w:val="24"/>
        </w:rPr>
      </w:pPr>
      <w:r w:rsidRPr="001D5AE0">
        <w:rPr>
          <w:rFonts w:ascii="Arial" w:hAnsi="Arial" w:cs="Arial"/>
          <w:sz w:val="24"/>
          <w:szCs w:val="24"/>
        </w:rPr>
        <w:t>Zestawienie zmian w funduszu obejmuje informacje o zmianach poszczególnych składników funduszu</w:t>
      </w:r>
      <w:r w:rsidR="008E4615">
        <w:rPr>
          <w:rFonts w:ascii="Arial" w:hAnsi="Arial" w:cs="Arial"/>
          <w:sz w:val="24"/>
          <w:szCs w:val="24"/>
        </w:rPr>
        <w:t xml:space="preserve"> </w:t>
      </w:r>
      <w:r w:rsidRPr="001D5AE0">
        <w:rPr>
          <w:rFonts w:ascii="Arial" w:hAnsi="Arial" w:cs="Arial"/>
          <w:sz w:val="24"/>
          <w:szCs w:val="24"/>
        </w:rPr>
        <w:t xml:space="preserve">za bieżący i poprzedni rok obrotowy. ( wzór stanowi załącznik nr.1  ustawy o rachunkowości </w:t>
      </w:r>
    </w:p>
    <w:p w14:paraId="37D2C28C" w14:textId="77777777" w:rsidR="008E4615" w:rsidRDefault="001D5AE0" w:rsidP="008E4615">
      <w:pPr>
        <w:spacing w:after="0" w:line="360" w:lineRule="auto"/>
        <w:jc w:val="both"/>
        <w:rPr>
          <w:rFonts w:ascii="Arial" w:hAnsi="Arial" w:cs="Arial"/>
          <w:sz w:val="24"/>
          <w:szCs w:val="24"/>
        </w:rPr>
      </w:pPr>
      <w:r w:rsidRPr="001D5AE0">
        <w:rPr>
          <w:rFonts w:ascii="Arial" w:hAnsi="Arial" w:cs="Arial"/>
          <w:sz w:val="24"/>
          <w:szCs w:val="24"/>
        </w:rPr>
        <w:t>( art.48a)</w:t>
      </w:r>
    </w:p>
    <w:p w14:paraId="26A8B560" w14:textId="2B7E536C" w:rsidR="001D5AE0" w:rsidRPr="001D5AE0" w:rsidRDefault="001D5AE0" w:rsidP="008E4615">
      <w:pPr>
        <w:spacing w:after="0" w:line="360" w:lineRule="auto"/>
        <w:jc w:val="both"/>
        <w:rPr>
          <w:rFonts w:ascii="Arial" w:hAnsi="Arial" w:cs="Arial"/>
          <w:sz w:val="24"/>
          <w:szCs w:val="24"/>
        </w:rPr>
      </w:pPr>
      <w:r w:rsidRPr="001D5AE0">
        <w:rPr>
          <w:rFonts w:ascii="Arial" w:hAnsi="Arial" w:cs="Arial"/>
          <w:sz w:val="24"/>
          <w:szCs w:val="24"/>
        </w:rPr>
        <w:t>Zakres informacji dodatkowej zawiera załącznik  nr 1 do ustawy o rachunkowości ( art.48 pkt2)</w:t>
      </w:r>
    </w:p>
    <w:p w14:paraId="3142EA62" w14:textId="77777777" w:rsidR="001D5AE0" w:rsidRPr="001D5AE0" w:rsidRDefault="001D5AE0" w:rsidP="001D5AE0">
      <w:pPr>
        <w:spacing w:before="240" w:line="360" w:lineRule="auto"/>
        <w:rPr>
          <w:rFonts w:ascii="Arial" w:hAnsi="Arial" w:cs="Arial"/>
          <w:sz w:val="24"/>
          <w:szCs w:val="24"/>
        </w:rPr>
      </w:pPr>
    </w:p>
    <w:p w14:paraId="42B5B6F0" w14:textId="6974EAB8" w:rsidR="00C6116C" w:rsidRPr="00DF5517" w:rsidRDefault="00023B4F" w:rsidP="00653FFA">
      <w:pPr>
        <w:spacing w:before="240" w:line="360" w:lineRule="auto"/>
        <w:jc w:val="center"/>
        <w:rPr>
          <w:rFonts w:ascii="Arial" w:hAnsi="Arial" w:cs="Arial"/>
          <w:b/>
          <w:sz w:val="24"/>
          <w:szCs w:val="24"/>
        </w:rPr>
      </w:pPr>
      <w:r w:rsidRPr="00DF5517">
        <w:rPr>
          <w:rFonts w:ascii="Arial" w:hAnsi="Arial" w:cs="Arial"/>
          <w:b/>
          <w:sz w:val="24"/>
          <w:szCs w:val="24"/>
        </w:rPr>
        <w:t xml:space="preserve">§ </w:t>
      </w:r>
      <w:r w:rsidR="008D3FE7" w:rsidRPr="00DF5517">
        <w:rPr>
          <w:rFonts w:ascii="Arial" w:hAnsi="Arial" w:cs="Arial"/>
          <w:b/>
          <w:sz w:val="24"/>
          <w:szCs w:val="24"/>
        </w:rPr>
        <w:t>13</w:t>
      </w:r>
    </w:p>
    <w:p w14:paraId="3B5E2813" w14:textId="71D2B974" w:rsidR="009D0BC8" w:rsidRPr="009D0BC8" w:rsidRDefault="009D0BC8" w:rsidP="009D0BC8">
      <w:pPr>
        <w:spacing w:before="240" w:line="360" w:lineRule="auto"/>
        <w:rPr>
          <w:rFonts w:ascii="Arial" w:hAnsi="Arial" w:cs="Arial"/>
          <w:b/>
          <w:sz w:val="24"/>
          <w:szCs w:val="24"/>
        </w:rPr>
      </w:pPr>
      <w:r>
        <w:rPr>
          <w:rFonts w:ascii="Arial" w:hAnsi="Arial" w:cs="Arial"/>
          <w:b/>
          <w:sz w:val="24"/>
          <w:szCs w:val="24"/>
        </w:rPr>
        <w:t xml:space="preserve">                                                        </w:t>
      </w:r>
      <w:r w:rsidRPr="009D0BC8">
        <w:rPr>
          <w:rFonts w:ascii="Arial" w:hAnsi="Arial" w:cs="Arial"/>
          <w:b/>
          <w:sz w:val="24"/>
          <w:szCs w:val="24"/>
        </w:rPr>
        <w:t xml:space="preserve"> Inwentaryzacja</w:t>
      </w:r>
    </w:p>
    <w:p w14:paraId="5037F89E" w14:textId="0FE46711" w:rsidR="00C6116C" w:rsidRPr="001D5AE0" w:rsidRDefault="00023B4F" w:rsidP="008E297D">
      <w:pPr>
        <w:pStyle w:val="Akapitzlist"/>
        <w:numPr>
          <w:ilvl w:val="0"/>
          <w:numId w:val="71"/>
        </w:numPr>
        <w:spacing w:before="240" w:line="360" w:lineRule="auto"/>
        <w:rPr>
          <w:rFonts w:ascii="Arial" w:hAnsi="Arial" w:cs="Arial"/>
          <w:sz w:val="24"/>
          <w:szCs w:val="24"/>
        </w:rPr>
      </w:pPr>
      <w:r w:rsidRPr="001D5AE0">
        <w:rPr>
          <w:rFonts w:ascii="Arial" w:hAnsi="Arial" w:cs="Arial"/>
          <w:b/>
          <w:sz w:val="24"/>
          <w:szCs w:val="24"/>
        </w:rPr>
        <w:lastRenderedPageBreak/>
        <w:t xml:space="preserve">Metody inwentaryzowania </w:t>
      </w:r>
      <w:r w:rsidRPr="001D5AE0">
        <w:rPr>
          <w:rFonts w:ascii="Arial" w:hAnsi="Arial" w:cs="Arial"/>
          <w:sz w:val="24"/>
          <w:szCs w:val="24"/>
        </w:rPr>
        <w:t>składników majątkowych</w:t>
      </w:r>
    </w:p>
    <w:p w14:paraId="0E49A0AA" w14:textId="184FD16D" w:rsidR="00C6116C" w:rsidRPr="001D5AE0" w:rsidRDefault="00023B4F" w:rsidP="008E4615">
      <w:pPr>
        <w:spacing w:after="0" w:line="360" w:lineRule="auto"/>
        <w:jc w:val="both"/>
        <w:rPr>
          <w:rFonts w:ascii="Arial" w:hAnsi="Arial" w:cs="Arial"/>
          <w:sz w:val="24"/>
          <w:szCs w:val="24"/>
        </w:rPr>
      </w:pPr>
      <w:r w:rsidRPr="001D5AE0">
        <w:rPr>
          <w:rFonts w:ascii="Arial" w:hAnsi="Arial" w:cs="Arial"/>
          <w:sz w:val="24"/>
          <w:szCs w:val="24"/>
        </w:rPr>
        <w:t>Sposoby i terminy przeprowadzenia inwentaryzacji, a także zasady jej dokumentowania i rozliczania różnic inwentaryzacyjnych wynikają z art. 26 i 27 UOR oraz z instrukcji inwent</w:t>
      </w:r>
      <w:r w:rsidR="00193920" w:rsidRPr="001D5AE0">
        <w:rPr>
          <w:rFonts w:ascii="Arial" w:hAnsi="Arial" w:cs="Arial"/>
          <w:sz w:val="24"/>
          <w:szCs w:val="24"/>
        </w:rPr>
        <w:t>aryzacyjnej obowiązującej w DDSW</w:t>
      </w:r>
      <w:r w:rsidRPr="001D5AE0">
        <w:rPr>
          <w:rFonts w:ascii="Arial" w:hAnsi="Arial" w:cs="Arial"/>
          <w:sz w:val="24"/>
          <w:szCs w:val="24"/>
        </w:rPr>
        <w:t>.</w:t>
      </w:r>
    </w:p>
    <w:p w14:paraId="5D6704F5" w14:textId="563DD9B1" w:rsidR="009D0BC8" w:rsidRDefault="009D0BC8" w:rsidP="009D0BC8">
      <w:pPr>
        <w:spacing w:before="240" w:line="360" w:lineRule="auto"/>
        <w:rPr>
          <w:rFonts w:ascii="Arial" w:hAnsi="Arial" w:cs="Arial"/>
          <w:b/>
          <w:sz w:val="24"/>
          <w:szCs w:val="24"/>
        </w:rPr>
      </w:pPr>
    </w:p>
    <w:p w14:paraId="2853128E" w14:textId="77777777" w:rsidR="008E4615" w:rsidRPr="001D5AE0" w:rsidRDefault="008E4615" w:rsidP="009D0BC8">
      <w:pPr>
        <w:spacing w:before="240" w:line="360" w:lineRule="auto"/>
        <w:rPr>
          <w:rFonts w:ascii="Arial" w:hAnsi="Arial" w:cs="Arial"/>
          <w:b/>
          <w:sz w:val="24"/>
          <w:szCs w:val="24"/>
        </w:rPr>
      </w:pPr>
    </w:p>
    <w:tbl>
      <w:tblPr>
        <w:tblW w:w="9212" w:type="dxa"/>
        <w:tblLook w:val="04A0" w:firstRow="1" w:lastRow="0" w:firstColumn="1" w:lastColumn="0" w:noHBand="0" w:noVBand="1"/>
      </w:tblPr>
      <w:tblGrid>
        <w:gridCol w:w="2937"/>
        <w:gridCol w:w="6275"/>
      </w:tblGrid>
      <w:tr w:rsidR="009D0BC8" w:rsidRPr="001D5AE0" w14:paraId="40621399" w14:textId="77777777" w:rsidTr="008E4615">
        <w:tc>
          <w:tcPr>
            <w:tcW w:w="2937" w:type="dxa"/>
            <w:tcBorders>
              <w:top w:val="single" w:sz="4" w:space="0" w:color="00000A"/>
              <w:left w:val="single" w:sz="4" w:space="0" w:color="00000A"/>
              <w:bottom w:val="single" w:sz="4" w:space="0" w:color="00000A"/>
              <w:right w:val="single" w:sz="4" w:space="0" w:color="00000A"/>
            </w:tcBorders>
            <w:shd w:val="clear" w:color="auto" w:fill="auto"/>
          </w:tcPr>
          <w:p w14:paraId="54360F08" w14:textId="77777777" w:rsidR="009D0BC8" w:rsidRPr="001D5AE0" w:rsidRDefault="009D0BC8" w:rsidP="008E4615">
            <w:pPr>
              <w:spacing w:before="240" w:after="0" w:line="360" w:lineRule="auto"/>
              <w:jc w:val="center"/>
              <w:rPr>
                <w:rFonts w:ascii="Arial" w:hAnsi="Arial" w:cs="Arial"/>
                <w:b/>
                <w:color w:val="000000"/>
                <w:sz w:val="24"/>
                <w:szCs w:val="24"/>
              </w:rPr>
            </w:pPr>
            <w:r w:rsidRPr="001D5AE0">
              <w:rPr>
                <w:rFonts w:ascii="Arial" w:hAnsi="Arial" w:cs="Arial"/>
                <w:b/>
                <w:color w:val="000000"/>
                <w:sz w:val="24"/>
                <w:szCs w:val="24"/>
              </w:rPr>
              <w:t>Metody inwentaryzacji</w:t>
            </w:r>
          </w:p>
        </w:tc>
        <w:tc>
          <w:tcPr>
            <w:tcW w:w="6274" w:type="dxa"/>
            <w:tcBorders>
              <w:top w:val="single" w:sz="4" w:space="0" w:color="00000A"/>
              <w:left w:val="single" w:sz="4" w:space="0" w:color="00000A"/>
              <w:bottom w:val="single" w:sz="4" w:space="0" w:color="00000A"/>
              <w:right w:val="single" w:sz="4" w:space="0" w:color="00000A"/>
            </w:tcBorders>
            <w:shd w:val="clear" w:color="auto" w:fill="auto"/>
          </w:tcPr>
          <w:p w14:paraId="38EB928E" w14:textId="77777777" w:rsidR="009D0BC8" w:rsidRPr="001D5AE0" w:rsidRDefault="009D0BC8" w:rsidP="008E4615">
            <w:pPr>
              <w:spacing w:before="240" w:after="0" w:line="360" w:lineRule="auto"/>
              <w:jc w:val="center"/>
              <w:rPr>
                <w:rFonts w:ascii="Arial" w:hAnsi="Arial" w:cs="Arial"/>
                <w:b/>
                <w:color w:val="000000"/>
                <w:sz w:val="24"/>
                <w:szCs w:val="24"/>
              </w:rPr>
            </w:pPr>
            <w:r w:rsidRPr="001D5AE0">
              <w:rPr>
                <w:rFonts w:ascii="Arial" w:hAnsi="Arial" w:cs="Arial"/>
                <w:b/>
                <w:color w:val="000000"/>
                <w:sz w:val="24"/>
                <w:szCs w:val="24"/>
              </w:rPr>
              <w:t>Rodzaje składników majątkowych</w:t>
            </w:r>
          </w:p>
        </w:tc>
      </w:tr>
      <w:tr w:rsidR="009D0BC8" w:rsidRPr="001D5AE0" w14:paraId="48EB9844" w14:textId="77777777" w:rsidTr="008E4615">
        <w:tc>
          <w:tcPr>
            <w:tcW w:w="2937" w:type="dxa"/>
            <w:tcBorders>
              <w:top w:val="single" w:sz="4" w:space="0" w:color="00000A"/>
              <w:left w:val="single" w:sz="4" w:space="0" w:color="00000A"/>
              <w:bottom w:val="single" w:sz="4" w:space="0" w:color="00000A"/>
              <w:right w:val="single" w:sz="4" w:space="0" w:color="00000A"/>
            </w:tcBorders>
            <w:shd w:val="clear" w:color="auto" w:fill="auto"/>
          </w:tcPr>
          <w:p w14:paraId="0D96AF66" w14:textId="77777777" w:rsidR="009D0BC8" w:rsidRPr="001D5AE0" w:rsidRDefault="009D0BC8" w:rsidP="008E4615">
            <w:pPr>
              <w:spacing w:before="240" w:after="0" w:line="360" w:lineRule="auto"/>
              <w:rPr>
                <w:rFonts w:ascii="Arial" w:hAnsi="Arial" w:cs="Arial"/>
                <w:sz w:val="24"/>
                <w:szCs w:val="24"/>
              </w:rPr>
            </w:pPr>
            <w:r w:rsidRPr="001D5AE0">
              <w:rPr>
                <w:rFonts w:ascii="Arial" w:hAnsi="Arial" w:cs="Arial"/>
                <w:sz w:val="24"/>
                <w:szCs w:val="24"/>
              </w:rPr>
              <w:t>Spis z natury</w:t>
            </w:r>
          </w:p>
        </w:tc>
        <w:tc>
          <w:tcPr>
            <w:tcW w:w="6274" w:type="dxa"/>
            <w:tcBorders>
              <w:top w:val="single" w:sz="4" w:space="0" w:color="00000A"/>
              <w:left w:val="single" w:sz="4" w:space="0" w:color="00000A"/>
              <w:bottom w:val="single" w:sz="4" w:space="0" w:color="00000A"/>
              <w:right w:val="single" w:sz="4" w:space="0" w:color="00000A"/>
            </w:tcBorders>
            <w:shd w:val="clear" w:color="auto" w:fill="auto"/>
          </w:tcPr>
          <w:p w14:paraId="68D39539" w14:textId="77777777" w:rsidR="009D0BC8" w:rsidRPr="001D5AE0" w:rsidRDefault="009D0BC8" w:rsidP="008E4615">
            <w:pPr>
              <w:spacing w:after="0" w:line="360" w:lineRule="auto"/>
              <w:rPr>
                <w:rFonts w:ascii="Arial" w:hAnsi="Arial" w:cs="Arial"/>
                <w:sz w:val="24"/>
                <w:szCs w:val="24"/>
              </w:rPr>
            </w:pPr>
          </w:p>
          <w:p w14:paraId="18109C41" w14:textId="77777777" w:rsidR="009D0BC8" w:rsidRPr="001D5AE0" w:rsidRDefault="009D0BC8" w:rsidP="008E297D">
            <w:pPr>
              <w:pStyle w:val="Akapitzlist"/>
              <w:numPr>
                <w:ilvl w:val="0"/>
                <w:numId w:val="23"/>
              </w:numPr>
              <w:spacing w:after="0" w:line="360" w:lineRule="auto"/>
              <w:rPr>
                <w:rFonts w:ascii="Arial" w:hAnsi="Arial" w:cs="Arial"/>
                <w:sz w:val="24"/>
                <w:szCs w:val="24"/>
              </w:rPr>
            </w:pPr>
            <w:r w:rsidRPr="001D5AE0">
              <w:rPr>
                <w:rFonts w:ascii="Arial" w:hAnsi="Arial" w:cs="Arial"/>
                <w:sz w:val="24"/>
                <w:szCs w:val="24"/>
              </w:rPr>
              <w:t>Środki pieniężne przechowywane w jednostce (np. w kasie).</w:t>
            </w:r>
          </w:p>
          <w:p w14:paraId="50471658" w14:textId="77777777" w:rsidR="009D0BC8" w:rsidRPr="001D5AE0" w:rsidRDefault="009D0BC8" w:rsidP="008E297D">
            <w:pPr>
              <w:pStyle w:val="Akapitzlist"/>
              <w:numPr>
                <w:ilvl w:val="0"/>
                <w:numId w:val="23"/>
              </w:numPr>
              <w:spacing w:after="0" w:line="360" w:lineRule="auto"/>
              <w:rPr>
                <w:rFonts w:ascii="Arial" w:hAnsi="Arial" w:cs="Arial"/>
                <w:sz w:val="24"/>
                <w:szCs w:val="24"/>
              </w:rPr>
            </w:pPr>
            <w:r w:rsidRPr="001D5AE0">
              <w:rPr>
                <w:rFonts w:ascii="Arial" w:hAnsi="Arial" w:cs="Arial"/>
                <w:sz w:val="24"/>
                <w:szCs w:val="24"/>
              </w:rPr>
              <w:t>Rzeczowe składniki majątku obrotowego (np. materiały, towary).</w:t>
            </w:r>
          </w:p>
          <w:p w14:paraId="523118AA" w14:textId="77777777" w:rsidR="009D0BC8" w:rsidRPr="001D5AE0" w:rsidRDefault="009D0BC8" w:rsidP="008E297D">
            <w:pPr>
              <w:pStyle w:val="Akapitzlist"/>
              <w:numPr>
                <w:ilvl w:val="0"/>
                <w:numId w:val="23"/>
              </w:numPr>
              <w:spacing w:after="0" w:line="360" w:lineRule="auto"/>
              <w:rPr>
                <w:rFonts w:ascii="Arial" w:hAnsi="Arial" w:cs="Arial"/>
                <w:sz w:val="24"/>
                <w:szCs w:val="24"/>
              </w:rPr>
            </w:pPr>
            <w:r w:rsidRPr="001D5AE0">
              <w:rPr>
                <w:rFonts w:ascii="Arial" w:hAnsi="Arial" w:cs="Arial"/>
                <w:sz w:val="24"/>
                <w:szCs w:val="24"/>
              </w:rPr>
              <w:t xml:space="preserve">Środki trwałe, z wyjątkiem tych ich rodzajów, które należy  </w:t>
            </w:r>
          </w:p>
          <w:p w14:paraId="408C24C6" w14:textId="77777777" w:rsidR="009D0BC8" w:rsidRPr="001D5AE0" w:rsidRDefault="009D0BC8" w:rsidP="008E4615">
            <w:pPr>
              <w:spacing w:after="0" w:line="360" w:lineRule="auto"/>
              <w:rPr>
                <w:rFonts w:ascii="Arial" w:hAnsi="Arial" w:cs="Arial"/>
                <w:sz w:val="24"/>
                <w:szCs w:val="24"/>
              </w:rPr>
            </w:pPr>
            <w:r w:rsidRPr="001D5AE0">
              <w:rPr>
                <w:rFonts w:ascii="Arial" w:hAnsi="Arial" w:cs="Arial"/>
                <w:sz w:val="24"/>
                <w:szCs w:val="24"/>
              </w:rPr>
              <w:t xml:space="preserve">                   inwentaryzować w drodze uzyskania potwierdzenia salda lub weryfikacji  </w:t>
            </w:r>
          </w:p>
          <w:p w14:paraId="5B6B92CD" w14:textId="77777777" w:rsidR="009D0BC8" w:rsidRPr="001D5AE0" w:rsidRDefault="009D0BC8" w:rsidP="008E4615">
            <w:pPr>
              <w:spacing w:after="0" w:line="360" w:lineRule="auto"/>
              <w:rPr>
                <w:rFonts w:ascii="Arial" w:hAnsi="Arial" w:cs="Arial"/>
                <w:sz w:val="24"/>
                <w:szCs w:val="24"/>
              </w:rPr>
            </w:pPr>
            <w:r w:rsidRPr="001D5AE0">
              <w:rPr>
                <w:rFonts w:ascii="Arial" w:hAnsi="Arial" w:cs="Arial"/>
                <w:sz w:val="24"/>
                <w:szCs w:val="24"/>
              </w:rPr>
              <w:t xml:space="preserve">                  z dokumentami źródłowymi).</w:t>
            </w:r>
          </w:p>
        </w:tc>
      </w:tr>
      <w:tr w:rsidR="009D0BC8" w:rsidRPr="001D5AE0" w14:paraId="0794C865" w14:textId="77777777" w:rsidTr="008E4615">
        <w:tc>
          <w:tcPr>
            <w:tcW w:w="2937" w:type="dxa"/>
            <w:tcBorders>
              <w:top w:val="single" w:sz="4" w:space="0" w:color="00000A"/>
              <w:left w:val="single" w:sz="4" w:space="0" w:color="00000A"/>
              <w:bottom w:val="single" w:sz="4" w:space="0" w:color="00000A"/>
              <w:right w:val="single" w:sz="4" w:space="0" w:color="00000A"/>
            </w:tcBorders>
            <w:shd w:val="clear" w:color="auto" w:fill="auto"/>
          </w:tcPr>
          <w:p w14:paraId="113D41B9" w14:textId="77777777" w:rsidR="009D0BC8" w:rsidRPr="001D5AE0" w:rsidRDefault="009D0BC8" w:rsidP="008E4615">
            <w:pPr>
              <w:spacing w:after="0" w:line="360" w:lineRule="auto"/>
              <w:rPr>
                <w:rFonts w:ascii="Arial" w:hAnsi="Arial" w:cs="Arial"/>
                <w:bCs/>
                <w:sz w:val="24"/>
                <w:szCs w:val="24"/>
              </w:rPr>
            </w:pPr>
          </w:p>
          <w:p w14:paraId="760F0196" w14:textId="77777777" w:rsidR="009D0BC8" w:rsidRPr="001D5AE0" w:rsidRDefault="009D0BC8" w:rsidP="008E4615">
            <w:pPr>
              <w:spacing w:after="0" w:line="360" w:lineRule="auto"/>
              <w:rPr>
                <w:rFonts w:ascii="Arial" w:hAnsi="Arial" w:cs="Arial"/>
                <w:sz w:val="24"/>
                <w:szCs w:val="24"/>
              </w:rPr>
            </w:pPr>
            <w:r w:rsidRPr="001D5AE0">
              <w:rPr>
                <w:rFonts w:ascii="Arial" w:hAnsi="Arial" w:cs="Arial"/>
                <w:bCs/>
                <w:sz w:val="24"/>
                <w:szCs w:val="24"/>
              </w:rPr>
              <w:t>Uzyskanie potwierdzenia prawidłowości salda od banków i kontrahentów</w:t>
            </w:r>
          </w:p>
          <w:p w14:paraId="38BCDE37" w14:textId="77777777" w:rsidR="009D0BC8" w:rsidRPr="001D5AE0" w:rsidRDefault="009D0BC8" w:rsidP="008E4615">
            <w:pPr>
              <w:spacing w:after="0" w:line="360" w:lineRule="auto"/>
              <w:rPr>
                <w:rFonts w:ascii="Arial" w:hAnsi="Arial" w:cs="Arial"/>
                <w:sz w:val="24"/>
                <w:szCs w:val="24"/>
              </w:rPr>
            </w:pPr>
          </w:p>
        </w:tc>
        <w:tc>
          <w:tcPr>
            <w:tcW w:w="6274" w:type="dxa"/>
            <w:tcBorders>
              <w:top w:val="single" w:sz="4" w:space="0" w:color="00000A"/>
              <w:left w:val="single" w:sz="4" w:space="0" w:color="00000A"/>
              <w:bottom w:val="single" w:sz="4" w:space="0" w:color="00000A"/>
              <w:right w:val="single" w:sz="4" w:space="0" w:color="00000A"/>
            </w:tcBorders>
            <w:shd w:val="clear" w:color="auto" w:fill="auto"/>
          </w:tcPr>
          <w:p w14:paraId="40A5AE3C" w14:textId="77777777" w:rsidR="009D0BC8" w:rsidRPr="001D5AE0" w:rsidRDefault="009D0BC8" w:rsidP="008E297D">
            <w:pPr>
              <w:pStyle w:val="Akapitzlist"/>
              <w:numPr>
                <w:ilvl w:val="0"/>
                <w:numId w:val="22"/>
              </w:numPr>
              <w:spacing w:before="240" w:after="0" w:line="360" w:lineRule="auto"/>
              <w:rPr>
                <w:rFonts w:ascii="Arial" w:hAnsi="Arial" w:cs="Arial"/>
                <w:sz w:val="24"/>
                <w:szCs w:val="24"/>
              </w:rPr>
            </w:pPr>
            <w:r w:rsidRPr="001D5AE0">
              <w:rPr>
                <w:rFonts w:ascii="Arial" w:hAnsi="Arial" w:cs="Arial"/>
                <w:sz w:val="24"/>
                <w:szCs w:val="24"/>
              </w:rPr>
              <w:t xml:space="preserve">Środki pieniężne przechowywane na rachunkach w bankach </w:t>
            </w:r>
          </w:p>
          <w:p w14:paraId="2F1A0DDD" w14:textId="77777777" w:rsidR="009D0BC8" w:rsidRPr="001D5AE0" w:rsidRDefault="009D0BC8" w:rsidP="008E297D">
            <w:pPr>
              <w:pStyle w:val="Akapitzlist"/>
              <w:numPr>
                <w:ilvl w:val="0"/>
                <w:numId w:val="22"/>
              </w:numPr>
              <w:spacing w:before="240" w:after="0" w:line="360" w:lineRule="auto"/>
              <w:rPr>
                <w:rFonts w:ascii="Arial" w:hAnsi="Arial" w:cs="Arial"/>
                <w:sz w:val="24"/>
                <w:szCs w:val="24"/>
              </w:rPr>
            </w:pPr>
            <w:r w:rsidRPr="001D5AE0">
              <w:rPr>
                <w:rFonts w:ascii="Arial" w:hAnsi="Arial" w:cs="Arial"/>
                <w:sz w:val="24"/>
                <w:szCs w:val="24"/>
              </w:rPr>
              <w:t>Należności, poza tymi, które podlegają inwentaryzacji w drodze weryfikacji ich prawidłowości na podstawie dokumentów księgowych.</w:t>
            </w:r>
          </w:p>
          <w:p w14:paraId="15929780" w14:textId="77777777" w:rsidR="009D0BC8" w:rsidRPr="001D5AE0" w:rsidRDefault="009D0BC8" w:rsidP="008E297D">
            <w:pPr>
              <w:pStyle w:val="Akapitzlist"/>
              <w:numPr>
                <w:ilvl w:val="0"/>
                <w:numId w:val="22"/>
              </w:numPr>
              <w:spacing w:before="240" w:after="0" w:line="360" w:lineRule="auto"/>
              <w:rPr>
                <w:rFonts w:ascii="Arial" w:hAnsi="Arial" w:cs="Arial"/>
                <w:sz w:val="24"/>
                <w:szCs w:val="24"/>
              </w:rPr>
            </w:pPr>
            <w:r w:rsidRPr="001D5AE0">
              <w:rPr>
                <w:rFonts w:ascii="Arial" w:hAnsi="Arial" w:cs="Arial"/>
                <w:sz w:val="24"/>
                <w:szCs w:val="24"/>
              </w:rPr>
              <w:t>Składniki aktywów (zarówno trwałych, jak i obrotowych) powierzone</w:t>
            </w:r>
          </w:p>
          <w:p w14:paraId="33CAD687" w14:textId="77777777" w:rsidR="009D0BC8" w:rsidRPr="001D5AE0" w:rsidRDefault="009D0BC8" w:rsidP="008E4615">
            <w:pPr>
              <w:pStyle w:val="Akapitzlist"/>
              <w:spacing w:before="240" w:after="0" w:line="360" w:lineRule="auto"/>
              <w:rPr>
                <w:rFonts w:ascii="Arial" w:hAnsi="Arial" w:cs="Arial"/>
                <w:sz w:val="24"/>
                <w:szCs w:val="24"/>
              </w:rPr>
            </w:pPr>
            <w:r w:rsidRPr="001D5AE0">
              <w:rPr>
                <w:rFonts w:ascii="Arial" w:hAnsi="Arial" w:cs="Arial"/>
                <w:sz w:val="24"/>
                <w:szCs w:val="24"/>
              </w:rPr>
              <w:t>jednostką</w:t>
            </w:r>
          </w:p>
        </w:tc>
      </w:tr>
      <w:tr w:rsidR="009D0BC8" w:rsidRPr="001D5AE0" w14:paraId="29166AA1" w14:textId="77777777" w:rsidTr="008E4615">
        <w:tc>
          <w:tcPr>
            <w:tcW w:w="2937" w:type="dxa"/>
            <w:tcBorders>
              <w:top w:val="single" w:sz="4" w:space="0" w:color="00000A"/>
              <w:left w:val="single" w:sz="4" w:space="0" w:color="00000A"/>
              <w:bottom w:val="single" w:sz="4" w:space="0" w:color="00000A"/>
              <w:right w:val="single" w:sz="4" w:space="0" w:color="00000A"/>
            </w:tcBorders>
            <w:shd w:val="clear" w:color="auto" w:fill="auto"/>
          </w:tcPr>
          <w:p w14:paraId="71D88BE0" w14:textId="77777777" w:rsidR="009D0BC8" w:rsidRPr="001D5AE0" w:rsidRDefault="009D0BC8" w:rsidP="008E4615">
            <w:pPr>
              <w:spacing w:after="0" w:line="360" w:lineRule="auto"/>
              <w:rPr>
                <w:rFonts w:ascii="Arial" w:hAnsi="Arial" w:cs="Arial"/>
                <w:bCs/>
                <w:sz w:val="24"/>
                <w:szCs w:val="24"/>
              </w:rPr>
            </w:pPr>
            <w:r w:rsidRPr="001D5AE0">
              <w:rPr>
                <w:rFonts w:ascii="Arial" w:hAnsi="Arial" w:cs="Arial"/>
                <w:bCs/>
                <w:sz w:val="24"/>
                <w:szCs w:val="24"/>
              </w:rPr>
              <w:t>Porównanie zapisów w księgach</w:t>
            </w:r>
          </w:p>
          <w:p w14:paraId="1B7B11A1" w14:textId="77777777" w:rsidR="009D0BC8" w:rsidRPr="001D5AE0" w:rsidRDefault="009D0BC8" w:rsidP="008E4615">
            <w:pPr>
              <w:spacing w:after="0" w:line="360" w:lineRule="auto"/>
              <w:rPr>
                <w:rFonts w:ascii="Arial" w:hAnsi="Arial" w:cs="Arial"/>
                <w:bCs/>
                <w:sz w:val="24"/>
                <w:szCs w:val="24"/>
              </w:rPr>
            </w:pPr>
            <w:r w:rsidRPr="001D5AE0">
              <w:rPr>
                <w:rFonts w:ascii="Arial" w:hAnsi="Arial" w:cs="Arial"/>
                <w:bCs/>
                <w:sz w:val="24"/>
                <w:szCs w:val="24"/>
              </w:rPr>
              <w:t>rachunkowych z dokumentacją</w:t>
            </w:r>
          </w:p>
          <w:p w14:paraId="5B600DB3" w14:textId="77777777" w:rsidR="009D0BC8" w:rsidRPr="001D5AE0" w:rsidRDefault="009D0BC8" w:rsidP="008E4615">
            <w:pPr>
              <w:spacing w:after="0" w:line="360" w:lineRule="auto"/>
              <w:rPr>
                <w:rFonts w:ascii="Arial" w:hAnsi="Arial" w:cs="Arial"/>
                <w:bCs/>
                <w:sz w:val="24"/>
                <w:szCs w:val="24"/>
              </w:rPr>
            </w:pPr>
            <w:r w:rsidRPr="001D5AE0">
              <w:rPr>
                <w:rFonts w:ascii="Arial" w:hAnsi="Arial" w:cs="Arial"/>
                <w:bCs/>
                <w:sz w:val="24"/>
                <w:szCs w:val="24"/>
              </w:rPr>
              <w:lastRenderedPageBreak/>
              <w:t>źródłową oraz weryfikacja ich  poprawności i rzetelności</w:t>
            </w:r>
          </w:p>
        </w:tc>
        <w:tc>
          <w:tcPr>
            <w:tcW w:w="6274" w:type="dxa"/>
            <w:tcBorders>
              <w:top w:val="single" w:sz="4" w:space="0" w:color="00000A"/>
              <w:left w:val="single" w:sz="4" w:space="0" w:color="00000A"/>
              <w:bottom w:val="single" w:sz="4" w:space="0" w:color="00000A"/>
              <w:right w:val="single" w:sz="4" w:space="0" w:color="00000A"/>
            </w:tcBorders>
            <w:shd w:val="clear" w:color="auto" w:fill="auto"/>
          </w:tcPr>
          <w:p w14:paraId="0EFA7F6C" w14:textId="77777777" w:rsidR="009D0BC8" w:rsidRPr="001D5AE0" w:rsidRDefault="009D0BC8" w:rsidP="008E297D">
            <w:pPr>
              <w:pStyle w:val="Akapitzlist"/>
              <w:numPr>
                <w:ilvl w:val="0"/>
                <w:numId w:val="24"/>
              </w:numPr>
              <w:spacing w:after="0" w:line="360" w:lineRule="auto"/>
              <w:rPr>
                <w:rFonts w:ascii="Arial" w:hAnsi="Arial" w:cs="Arial"/>
                <w:sz w:val="24"/>
                <w:szCs w:val="24"/>
              </w:rPr>
            </w:pPr>
            <w:r w:rsidRPr="001D5AE0">
              <w:rPr>
                <w:rFonts w:ascii="Arial" w:hAnsi="Arial" w:cs="Arial"/>
                <w:sz w:val="24"/>
                <w:szCs w:val="24"/>
              </w:rPr>
              <w:lastRenderedPageBreak/>
              <w:t>Grunty oraz prawa zakwalifikowane do nieruchomości.</w:t>
            </w:r>
          </w:p>
          <w:p w14:paraId="3AF6FB39" w14:textId="77777777" w:rsidR="009D0BC8" w:rsidRPr="001D5AE0" w:rsidRDefault="009D0BC8" w:rsidP="008E297D">
            <w:pPr>
              <w:pStyle w:val="Akapitzlist"/>
              <w:numPr>
                <w:ilvl w:val="0"/>
                <w:numId w:val="24"/>
              </w:numPr>
              <w:spacing w:after="0" w:line="360" w:lineRule="auto"/>
              <w:rPr>
                <w:rFonts w:ascii="Arial" w:hAnsi="Arial" w:cs="Arial"/>
                <w:sz w:val="24"/>
                <w:szCs w:val="24"/>
              </w:rPr>
            </w:pPr>
            <w:r w:rsidRPr="001D5AE0">
              <w:rPr>
                <w:rFonts w:ascii="Arial" w:hAnsi="Arial" w:cs="Arial"/>
                <w:sz w:val="24"/>
                <w:szCs w:val="24"/>
              </w:rPr>
              <w:t>Środki trwałe, do których dostęp jest znacznie utrudniony.</w:t>
            </w:r>
          </w:p>
          <w:p w14:paraId="30107AE5" w14:textId="77777777" w:rsidR="009D0BC8" w:rsidRPr="001D5AE0" w:rsidRDefault="009D0BC8" w:rsidP="008E297D">
            <w:pPr>
              <w:pStyle w:val="Akapitzlist"/>
              <w:numPr>
                <w:ilvl w:val="0"/>
                <w:numId w:val="24"/>
              </w:numPr>
              <w:spacing w:after="0" w:line="360" w:lineRule="auto"/>
              <w:rPr>
                <w:rFonts w:ascii="Arial" w:hAnsi="Arial" w:cs="Arial"/>
                <w:sz w:val="24"/>
                <w:szCs w:val="24"/>
              </w:rPr>
            </w:pPr>
            <w:r w:rsidRPr="001D5AE0">
              <w:rPr>
                <w:rFonts w:ascii="Arial" w:hAnsi="Arial" w:cs="Arial"/>
                <w:sz w:val="24"/>
                <w:szCs w:val="24"/>
              </w:rPr>
              <w:lastRenderedPageBreak/>
              <w:t>Należności sporne i wątpliwe.</w:t>
            </w:r>
          </w:p>
          <w:p w14:paraId="03477E15" w14:textId="77777777" w:rsidR="009D0BC8" w:rsidRPr="001D5AE0" w:rsidRDefault="009D0BC8" w:rsidP="008E297D">
            <w:pPr>
              <w:pStyle w:val="Akapitzlist"/>
              <w:numPr>
                <w:ilvl w:val="0"/>
                <w:numId w:val="24"/>
              </w:numPr>
              <w:spacing w:after="0" w:line="360" w:lineRule="auto"/>
              <w:rPr>
                <w:rFonts w:ascii="Arial" w:hAnsi="Arial" w:cs="Arial"/>
                <w:sz w:val="24"/>
                <w:szCs w:val="24"/>
              </w:rPr>
            </w:pPr>
            <w:r w:rsidRPr="001D5AE0">
              <w:rPr>
                <w:rFonts w:ascii="Arial" w:hAnsi="Arial" w:cs="Arial"/>
                <w:sz w:val="24"/>
                <w:szCs w:val="24"/>
              </w:rPr>
              <w:t>Należności i zobowiązania wobec osób nieprowadzących ksiąg rachunkowych i z tytułów publicznoprawnych.</w:t>
            </w:r>
          </w:p>
          <w:p w14:paraId="68BCABC4" w14:textId="77777777" w:rsidR="009D0BC8" w:rsidRPr="001D5AE0" w:rsidRDefault="009D0BC8" w:rsidP="008E297D">
            <w:pPr>
              <w:pStyle w:val="Akapitzlist"/>
              <w:numPr>
                <w:ilvl w:val="0"/>
                <w:numId w:val="24"/>
              </w:numPr>
              <w:spacing w:after="0" w:line="360" w:lineRule="auto"/>
              <w:rPr>
                <w:rFonts w:ascii="Arial" w:hAnsi="Arial" w:cs="Arial"/>
                <w:sz w:val="24"/>
                <w:szCs w:val="24"/>
              </w:rPr>
            </w:pPr>
            <w:r w:rsidRPr="001D5AE0">
              <w:rPr>
                <w:rFonts w:ascii="Arial" w:hAnsi="Arial" w:cs="Arial"/>
                <w:sz w:val="24"/>
                <w:szCs w:val="24"/>
              </w:rPr>
              <w:t>Inne aktywa i pasywa, w tym takie, które podlegają inwentaryzacji metodą spisu z natury lub uzyskania potwierdzenia prawidłowości salda, ale ich zinwentaryzowanie tymi metodami z przyczyn uzasadnionych nie było możliwe</w:t>
            </w:r>
          </w:p>
        </w:tc>
      </w:tr>
    </w:tbl>
    <w:p w14:paraId="39A55660" w14:textId="1DD53A89" w:rsidR="00C6116C" w:rsidRPr="001D5AE0" w:rsidRDefault="00C6116C" w:rsidP="00653FFA">
      <w:pPr>
        <w:spacing w:after="0" w:line="360" w:lineRule="auto"/>
        <w:jc w:val="both"/>
        <w:rPr>
          <w:rFonts w:ascii="Arial" w:hAnsi="Arial" w:cs="Arial"/>
          <w:sz w:val="24"/>
          <w:szCs w:val="24"/>
        </w:rPr>
      </w:pPr>
    </w:p>
    <w:p w14:paraId="408223DA" w14:textId="77777777" w:rsidR="00C6116C" w:rsidRPr="009D0BC8" w:rsidRDefault="00023B4F" w:rsidP="00653FFA">
      <w:pPr>
        <w:spacing w:before="240" w:line="360" w:lineRule="auto"/>
        <w:jc w:val="both"/>
        <w:rPr>
          <w:rFonts w:ascii="Arial" w:hAnsi="Arial" w:cs="Arial"/>
          <w:b/>
          <w:sz w:val="24"/>
          <w:szCs w:val="24"/>
        </w:rPr>
      </w:pPr>
      <w:r w:rsidRPr="009D0BC8">
        <w:rPr>
          <w:rFonts w:ascii="Arial" w:hAnsi="Arial" w:cs="Arial"/>
          <w:b/>
          <w:sz w:val="24"/>
          <w:szCs w:val="24"/>
        </w:rPr>
        <w:t xml:space="preserve">Teren, na którym znajduje się jednostka uważa się za teren strzeżony. Teren ten jest zabezpieczony przed dostępem osób nieuprawnionych. Budynek jest zamykany na solidny zamek, w całym budynku jest zainstalowany alarm. Dodatkowo teren jest monitorowany monitoringiem miejskim. </w:t>
      </w:r>
    </w:p>
    <w:p w14:paraId="1054B9BC" w14:textId="31D582EA" w:rsidR="00C6116C" w:rsidRPr="001D5AE0" w:rsidRDefault="008D3FE7" w:rsidP="00653FFA">
      <w:pPr>
        <w:spacing w:before="240" w:line="360" w:lineRule="auto"/>
        <w:jc w:val="center"/>
        <w:rPr>
          <w:rFonts w:ascii="Arial" w:hAnsi="Arial" w:cs="Arial"/>
          <w:b/>
          <w:sz w:val="24"/>
          <w:szCs w:val="24"/>
        </w:rPr>
      </w:pPr>
      <w:r w:rsidRPr="001D5AE0">
        <w:rPr>
          <w:rFonts w:ascii="Arial" w:hAnsi="Arial" w:cs="Arial"/>
          <w:b/>
          <w:sz w:val="24"/>
          <w:szCs w:val="24"/>
        </w:rPr>
        <w:t>§ 1</w:t>
      </w:r>
      <w:r w:rsidR="00023B4F" w:rsidRPr="001D5AE0">
        <w:rPr>
          <w:rFonts w:ascii="Arial" w:hAnsi="Arial" w:cs="Arial"/>
          <w:b/>
          <w:sz w:val="24"/>
          <w:szCs w:val="24"/>
        </w:rPr>
        <w:t>4</w:t>
      </w:r>
    </w:p>
    <w:p w14:paraId="1D66105B" w14:textId="178D9A9C" w:rsidR="00C6116C" w:rsidRPr="001D5AE0" w:rsidRDefault="00023B4F" w:rsidP="00AE1278">
      <w:pPr>
        <w:spacing w:before="240" w:line="360" w:lineRule="auto"/>
        <w:jc w:val="both"/>
        <w:rPr>
          <w:rFonts w:ascii="Arial" w:hAnsi="Arial" w:cs="Arial"/>
          <w:sz w:val="24"/>
          <w:szCs w:val="24"/>
        </w:rPr>
      </w:pPr>
      <w:r w:rsidRPr="001D5AE0">
        <w:rPr>
          <w:rFonts w:ascii="Arial" w:hAnsi="Arial" w:cs="Arial"/>
          <w:b/>
          <w:sz w:val="24"/>
          <w:szCs w:val="24"/>
        </w:rPr>
        <w:t>Etapy inwentaryzacji</w:t>
      </w:r>
      <w:r w:rsidRPr="001D5AE0">
        <w:rPr>
          <w:rFonts w:ascii="Arial" w:hAnsi="Arial" w:cs="Arial"/>
          <w:sz w:val="24"/>
          <w:szCs w:val="24"/>
        </w:rPr>
        <w:t xml:space="preserve"> obejmują:</w:t>
      </w:r>
    </w:p>
    <w:p w14:paraId="6F8E293B" w14:textId="77777777" w:rsidR="00C6116C" w:rsidRPr="001D5AE0" w:rsidRDefault="00023B4F" w:rsidP="00653FFA">
      <w:pPr>
        <w:spacing w:after="0" w:line="360" w:lineRule="auto"/>
        <w:jc w:val="both"/>
        <w:rPr>
          <w:rFonts w:ascii="Arial" w:hAnsi="Arial" w:cs="Arial"/>
          <w:sz w:val="24"/>
          <w:szCs w:val="24"/>
        </w:rPr>
      </w:pPr>
      <w:r w:rsidRPr="001D5AE0">
        <w:rPr>
          <w:rFonts w:ascii="Arial" w:hAnsi="Arial" w:cs="Arial"/>
          <w:sz w:val="24"/>
          <w:szCs w:val="24"/>
        </w:rPr>
        <w:t>● ustalenie rzeczywistego stanu wszystkich składników majątkowych jednostki według stanu na określony dzień,</w:t>
      </w:r>
    </w:p>
    <w:p w14:paraId="3BD0A2C9" w14:textId="77777777" w:rsidR="00C6116C" w:rsidRPr="001D5AE0" w:rsidRDefault="00023B4F" w:rsidP="00653FFA">
      <w:pPr>
        <w:spacing w:after="0" w:line="360" w:lineRule="auto"/>
        <w:jc w:val="both"/>
        <w:rPr>
          <w:rFonts w:ascii="Arial" w:hAnsi="Arial" w:cs="Arial"/>
          <w:sz w:val="24"/>
          <w:szCs w:val="24"/>
        </w:rPr>
      </w:pPr>
      <w:r w:rsidRPr="001D5AE0">
        <w:rPr>
          <w:rFonts w:ascii="Arial" w:hAnsi="Arial" w:cs="Arial"/>
          <w:sz w:val="24"/>
          <w:szCs w:val="24"/>
        </w:rPr>
        <w:t>● porównanie tego stanu z wielkościami odnotowanymi w ewidencji księgowej,</w:t>
      </w:r>
    </w:p>
    <w:p w14:paraId="4E01D7A7" w14:textId="77777777" w:rsidR="00C6116C" w:rsidRPr="001D5AE0" w:rsidRDefault="00023B4F" w:rsidP="00653FFA">
      <w:pPr>
        <w:spacing w:after="0" w:line="360" w:lineRule="auto"/>
        <w:jc w:val="both"/>
        <w:rPr>
          <w:rFonts w:ascii="Arial" w:hAnsi="Arial" w:cs="Arial"/>
          <w:sz w:val="24"/>
          <w:szCs w:val="24"/>
        </w:rPr>
      </w:pPr>
      <w:r w:rsidRPr="001D5AE0">
        <w:rPr>
          <w:rFonts w:ascii="Arial" w:hAnsi="Arial" w:cs="Arial"/>
          <w:sz w:val="24"/>
          <w:szCs w:val="24"/>
        </w:rPr>
        <w:t>● ustalenie i wyjaśnienie różnic (nadwyżek i niedoborów),</w:t>
      </w:r>
    </w:p>
    <w:p w14:paraId="37BB0B51" w14:textId="77777777" w:rsidR="00C6116C" w:rsidRPr="001D5AE0" w:rsidRDefault="00023B4F" w:rsidP="00653FFA">
      <w:pPr>
        <w:spacing w:after="0" w:line="360" w:lineRule="auto"/>
        <w:jc w:val="both"/>
        <w:rPr>
          <w:rFonts w:ascii="Arial" w:hAnsi="Arial" w:cs="Arial"/>
          <w:sz w:val="24"/>
          <w:szCs w:val="24"/>
        </w:rPr>
      </w:pPr>
      <w:r w:rsidRPr="001D5AE0">
        <w:rPr>
          <w:rFonts w:ascii="Arial" w:hAnsi="Arial" w:cs="Arial"/>
          <w:sz w:val="24"/>
          <w:szCs w:val="24"/>
        </w:rPr>
        <w:t>● rozliczenie osób materialnie odpowiedzialnych za stwierdzone niedobory i szkody,</w:t>
      </w:r>
    </w:p>
    <w:p w14:paraId="1DAE009D" w14:textId="77777777" w:rsidR="00C6116C" w:rsidRPr="001D5AE0" w:rsidRDefault="00023B4F" w:rsidP="00653FFA">
      <w:pPr>
        <w:spacing w:after="0" w:line="360" w:lineRule="auto"/>
        <w:jc w:val="both"/>
        <w:rPr>
          <w:rFonts w:ascii="Arial" w:hAnsi="Arial" w:cs="Arial"/>
          <w:sz w:val="24"/>
          <w:szCs w:val="24"/>
        </w:rPr>
      </w:pPr>
      <w:r w:rsidRPr="001D5AE0">
        <w:rPr>
          <w:rFonts w:ascii="Arial" w:hAnsi="Arial" w:cs="Arial"/>
          <w:sz w:val="24"/>
          <w:szCs w:val="24"/>
        </w:rPr>
        <w:t>● doprowadzenie danych zawartych w ewidencji księgowej do zgodności ze stanem rzeczywistym.</w:t>
      </w:r>
    </w:p>
    <w:p w14:paraId="6210901C" w14:textId="0328D06C" w:rsidR="00C6116C" w:rsidRDefault="001F4CE3" w:rsidP="00653FFA">
      <w:pPr>
        <w:tabs>
          <w:tab w:val="left" w:pos="720"/>
        </w:tabs>
        <w:spacing w:after="120" w:line="360" w:lineRule="auto"/>
        <w:jc w:val="both"/>
        <w:rPr>
          <w:rFonts w:ascii="Arial" w:hAnsi="Arial" w:cs="Arial"/>
          <w:bCs/>
          <w:sz w:val="24"/>
          <w:szCs w:val="24"/>
        </w:rPr>
      </w:pPr>
      <w:r w:rsidRPr="001D5AE0">
        <w:rPr>
          <w:rFonts w:ascii="Arial" w:hAnsi="Arial" w:cs="Arial"/>
          <w:bCs/>
          <w:sz w:val="24"/>
          <w:szCs w:val="24"/>
        </w:rPr>
        <w:t>Szczegółowe</w:t>
      </w:r>
      <w:r w:rsidR="00023B4F" w:rsidRPr="001D5AE0">
        <w:rPr>
          <w:rFonts w:ascii="Arial" w:hAnsi="Arial" w:cs="Arial"/>
          <w:bCs/>
          <w:sz w:val="24"/>
          <w:szCs w:val="24"/>
        </w:rPr>
        <w:t xml:space="preserve"> zasady inwentaryzacji składników majątku reguluje Instrukcja Inwentaryzacyjna wprowadzona Zarządzeniem Kierownika </w:t>
      </w:r>
      <w:r w:rsidR="00193920" w:rsidRPr="001D5AE0">
        <w:rPr>
          <w:rFonts w:ascii="Arial" w:hAnsi="Arial" w:cs="Arial"/>
          <w:bCs/>
          <w:sz w:val="24"/>
          <w:szCs w:val="24"/>
        </w:rPr>
        <w:t xml:space="preserve">Dziennego Domu ,, Senior Wigor,, </w:t>
      </w:r>
      <w:r w:rsidR="00023B4F" w:rsidRPr="001D5AE0">
        <w:rPr>
          <w:rFonts w:ascii="Arial" w:hAnsi="Arial" w:cs="Arial"/>
          <w:bCs/>
          <w:sz w:val="24"/>
          <w:szCs w:val="24"/>
        </w:rPr>
        <w:t xml:space="preserve"> </w:t>
      </w:r>
      <w:r w:rsidR="00525E35" w:rsidRPr="001D5AE0">
        <w:rPr>
          <w:rFonts w:ascii="Arial" w:hAnsi="Arial" w:cs="Arial"/>
          <w:bCs/>
          <w:sz w:val="24"/>
          <w:szCs w:val="24"/>
        </w:rPr>
        <w:t>w Sławkowie.</w:t>
      </w:r>
    </w:p>
    <w:p w14:paraId="12AA7FA2" w14:textId="77777777" w:rsidR="00836543" w:rsidRPr="001D5AE0" w:rsidRDefault="00836543" w:rsidP="00653FFA">
      <w:pPr>
        <w:tabs>
          <w:tab w:val="left" w:pos="720"/>
        </w:tabs>
        <w:spacing w:after="120" w:line="360" w:lineRule="auto"/>
        <w:jc w:val="both"/>
        <w:rPr>
          <w:rFonts w:ascii="Arial" w:hAnsi="Arial" w:cs="Arial"/>
          <w:bCs/>
          <w:sz w:val="24"/>
          <w:szCs w:val="24"/>
        </w:rPr>
      </w:pPr>
    </w:p>
    <w:p w14:paraId="245FCDD9" w14:textId="53651EC0" w:rsidR="00C6116C" w:rsidRPr="00836543" w:rsidRDefault="00023B4F" w:rsidP="00653FFA">
      <w:pPr>
        <w:spacing w:before="240" w:line="360" w:lineRule="auto"/>
        <w:jc w:val="center"/>
        <w:rPr>
          <w:rFonts w:ascii="Arial" w:hAnsi="Arial" w:cs="Arial"/>
          <w:sz w:val="24"/>
          <w:szCs w:val="24"/>
        </w:rPr>
      </w:pPr>
      <w:r w:rsidRPr="00836543">
        <w:rPr>
          <w:rFonts w:ascii="Arial" w:hAnsi="Arial" w:cs="Arial"/>
          <w:b/>
          <w:sz w:val="24"/>
          <w:szCs w:val="24"/>
        </w:rPr>
        <w:t xml:space="preserve">§ </w:t>
      </w:r>
      <w:r w:rsidR="008D3FE7" w:rsidRPr="00836543">
        <w:rPr>
          <w:rFonts w:ascii="Arial" w:hAnsi="Arial" w:cs="Arial"/>
          <w:b/>
          <w:sz w:val="24"/>
          <w:szCs w:val="24"/>
        </w:rPr>
        <w:t>1</w:t>
      </w:r>
      <w:r w:rsidR="001774AD" w:rsidRPr="00836543">
        <w:rPr>
          <w:rFonts w:ascii="Arial" w:hAnsi="Arial" w:cs="Arial"/>
          <w:b/>
          <w:sz w:val="24"/>
          <w:szCs w:val="24"/>
        </w:rPr>
        <w:t>5</w:t>
      </w:r>
    </w:p>
    <w:p w14:paraId="0A68B0B6" w14:textId="4FD076D5" w:rsidR="00C6116C" w:rsidRPr="00836543" w:rsidRDefault="00023B4F" w:rsidP="00AE1278">
      <w:pPr>
        <w:spacing w:before="240" w:line="360" w:lineRule="auto"/>
        <w:jc w:val="both"/>
        <w:rPr>
          <w:rFonts w:ascii="Arial" w:hAnsi="Arial" w:cs="Arial"/>
          <w:sz w:val="24"/>
          <w:szCs w:val="24"/>
        </w:rPr>
      </w:pPr>
      <w:r w:rsidRPr="00836543">
        <w:rPr>
          <w:rFonts w:ascii="Arial" w:hAnsi="Arial" w:cs="Arial"/>
          <w:b/>
          <w:sz w:val="24"/>
          <w:szCs w:val="24"/>
        </w:rPr>
        <w:t>Zaangażowanie</w:t>
      </w:r>
      <w:r w:rsidRPr="00836543">
        <w:rPr>
          <w:rFonts w:ascii="Arial" w:hAnsi="Arial" w:cs="Arial"/>
          <w:sz w:val="24"/>
          <w:szCs w:val="24"/>
        </w:rPr>
        <w:t xml:space="preserve"> jest etapem poprzedzającym dokonanie wydatku dane</w:t>
      </w:r>
      <w:r w:rsidR="00C34AC4" w:rsidRPr="00836543">
        <w:rPr>
          <w:rFonts w:ascii="Arial" w:hAnsi="Arial" w:cs="Arial"/>
          <w:sz w:val="24"/>
          <w:szCs w:val="24"/>
        </w:rPr>
        <w:t xml:space="preserve">go roku kalendarzowego. </w:t>
      </w:r>
      <w:r w:rsidRPr="00836543">
        <w:rPr>
          <w:rFonts w:ascii="Arial" w:hAnsi="Arial" w:cs="Arial"/>
          <w:sz w:val="24"/>
          <w:szCs w:val="24"/>
        </w:rPr>
        <w:t xml:space="preserve">Zaangażowanie jest mechanizmem kontroli wstępnej, zapewniającej </w:t>
      </w:r>
      <w:r w:rsidRPr="00836543">
        <w:rPr>
          <w:rFonts w:ascii="Arial" w:hAnsi="Arial" w:cs="Arial"/>
          <w:sz w:val="24"/>
          <w:szCs w:val="24"/>
        </w:rPr>
        <w:lastRenderedPageBreak/>
        <w:t xml:space="preserve">zgodność dokonanych wydatków z planem finansowym, a tym samym zapobiega przekroczeniu planu finansowego. Wartość zaangażowania nie może przekroczyć na dzień 31 grudzień limitu wydatków zaplanowanych dla danego roku budżetowego </w:t>
      </w:r>
    </w:p>
    <w:p w14:paraId="6D4FF667" w14:textId="77777777" w:rsidR="00C6116C" w:rsidRPr="00836543" w:rsidRDefault="00023B4F" w:rsidP="00653FFA">
      <w:pPr>
        <w:spacing w:before="240" w:line="360" w:lineRule="auto"/>
        <w:jc w:val="both"/>
        <w:rPr>
          <w:rFonts w:ascii="Arial" w:hAnsi="Arial" w:cs="Arial"/>
          <w:sz w:val="24"/>
          <w:szCs w:val="24"/>
        </w:rPr>
      </w:pPr>
      <w:r w:rsidRPr="00836543">
        <w:rPr>
          <w:rFonts w:ascii="Arial" w:hAnsi="Arial" w:cs="Arial"/>
          <w:b/>
          <w:sz w:val="24"/>
          <w:szCs w:val="24"/>
        </w:rPr>
        <w:t xml:space="preserve">Zaangażowanie </w:t>
      </w:r>
      <w:r w:rsidRPr="00836543">
        <w:rPr>
          <w:rFonts w:ascii="Arial" w:hAnsi="Arial" w:cs="Arial"/>
          <w:sz w:val="24"/>
          <w:szCs w:val="24"/>
        </w:rPr>
        <w:t>to sytuacja prawna wynikająca z podpisanych umów, decyzji i innych postanowień, która spowoduje wykonanie:</w:t>
      </w:r>
    </w:p>
    <w:p w14:paraId="2FACC7C7" w14:textId="77777777" w:rsidR="00C6116C" w:rsidRPr="00836543" w:rsidRDefault="00023B4F" w:rsidP="00653FFA">
      <w:pPr>
        <w:pStyle w:val="Akapitzlist"/>
        <w:numPr>
          <w:ilvl w:val="0"/>
          <w:numId w:val="9"/>
        </w:numPr>
        <w:spacing w:before="240" w:line="360" w:lineRule="auto"/>
        <w:jc w:val="both"/>
        <w:rPr>
          <w:rFonts w:ascii="Arial" w:hAnsi="Arial" w:cs="Arial"/>
          <w:sz w:val="24"/>
          <w:szCs w:val="24"/>
        </w:rPr>
      </w:pPr>
      <w:r w:rsidRPr="00836543">
        <w:rPr>
          <w:rFonts w:ascii="Arial" w:hAnsi="Arial" w:cs="Arial"/>
          <w:sz w:val="24"/>
          <w:szCs w:val="24"/>
        </w:rPr>
        <w:t xml:space="preserve">wydatków budżetowych ujętych w planie finansowym jednostki danego roku, </w:t>
      </w:r>
    </w:p>
    <w:p w14:paraId="1278E899" w14:textId="77777777" w:rsidR="00C6116C" w:rsidRPr="00836543" w:rsidRDefault="00023B4F" w:rsidP="00653FFA">
      <w:pPr>
        <w:pStyle w:val="Akapitzlist"/>
        <w:numPr>
          <w:ilvl w:val="0"/>
          <w:numId w:val="9"/>
        </w:numPr>
        <w:spacing w:before="240" w:line="360" w:lineRule="auto"/>
        <w:jc w:val="both"/>
        <w:rPr>
          <w:rFonts w:ascii="Arial" w:hAnsi="Arial" w:cs="Arial"/>
          <w:sz w:val="24"/>
          <w:szCs w:val="24"/>
        </w:rPr>
      </w:pPr>
      <w:r w:rsidRPr="00836543">
        <w:rPr>
          <w:rFonts w:ascii="Arial" w:hAnsi="Arial" w:cs="Arial"/>
          <w:sz w:val="24"/>
          <w:szCs w:val="24"/>
        </w:rPr>
        <w:t>wydatków budżetowych lat następnych,</w:t>
      </w:r>
    </w:p>
    <w:p w14:paraId="437FFE1D" w14:textId="0094D22C" w:rsidR="00C6116C" w:rsidRPr="00836543" w:rsidRDefault="00C6116C" w:rsidP="001D5AE0">
      <w:pPr>
        <w:spacing w:before="240" w:line="360" w:lineRule="auto"/>
        <w:ind w:left="360"/>
        <w:jc w:val="both"/>
        <w:rPr>
          <w:rFonts w:ascii="Arial" w:hAnsi="Arial" w:cs="Arial"/>
          <w:sz w:val="24"/>
          <w:szCs w:val="24"/>
        </w:rPr>
      </w:pPr>
    </w:p>
    <w:p w14:paraId="204471C8" w14:textId="77777777" w:rsidR="00C6116C" w:rsidRPr="00836543" w:rsidRDefault="00023B4F" w:rsidP="00653FFA">
      <w:pPr>
        <w:spacing w:before="240" w:line="360" w:lineRule="auto"/>
        <w:jc w:val="both"/>
        <w:rPr>
          <w:rFonts w:ascii="Arial" w:hAnsi="Arial" w:cs="Arial"/>
          <w:sz w:val="24"/>
          <w:szCs w:val="24"/>
        </w:rPr>
      </w:pPr>
      <w:r w:rsidRPr="00836543">
        <w:rPr>
          <w:rFonts w:ascii="Arial" w:hAnsi="Arial" w:cs="Arial"/>
          <w:sz w:val="24"/>
          <w:szCs w:val="24"/>
        </w:rPr>
        <w:t>Zapisów na koncie 998 „Zaangażowanie wydatków budżetowych roku bieżącego” dokonuje się z uwzględnieniem podziałek klasyfikacji budżetowej w oparciu o następujące dokumenty:</w:t>
      </w:r>
    </w:p>
    <w:p w14:paraId="7CCDD7ED" w14:textId="77777777" w:rsidR="00C6116C" w:rsidRPr="00836543" w:rsidRDefault="00023B4F" w:rsidP="008E297D">
      <w:pPr>
        <w:pStyle w:val="Akapitzlist"/>
        <w:numPr>
          <w:ilvl w:val="0"/>
          <w:numId w:val="26"/>
        </w:numPr>
        <w:spacing w:before="240" w:line="360" w:lineRule="auto"/>
        <w:jc w:val="both"/>
        <w:rPr>
          <w:rFonts w:ascii="Arial" w:hAnsi="Arial" w:cs="Arial"/>
          <w:sz w:val="24"/>
          <w:szCs w:val="24"/>
        </w:rPr>
      </w:pPr>
      <w:r w:rsidRPr="00836543">
        <w:rPr>
          <w:rFonts w:ascii="Arial" w:hAnsi="Arial" w:cs="Arial"/>
          <w:sz w:val="24"/>
          <w:szCs w:val="24"/>
        </w:rPr>
        <w:t>umowy o dostawy lub usługi z terminem płatności w danym roku,</w:t>
      </w:r>
    </w:p>
    <w:p w14:paraId="7FE189DE" w14:textId="77777777" w:rsidR="00C6116C" w:rsidRPr="00836543" w:rsidRDefault="00023B4F" w:rsidP="008E297D">
      <w:pPr>
        <w:pStyle w:val="Akapitzlist"/>
        <w:numPr>
          <w:ilvl w:val="0"/>
          <w:numId w:val="26"/>
        </w:numPr>
        <w:spacing w:before="240" w:line="360" w:lineRule="auto"/>
        <w:jc w:val="both"/>
        <w:rPr>
          <w:rFonts w:ascii="Arial" w:hAnsi="Arial" w:cs="Arial"/>
          <w:sz w:val="24"/>
          <w:szCs w:val="24"/>
        </w:rPr>
      </w:pPr>
      <w:r w:rsidRPr="00836543">
        <w:rPr>
          <w:rFonts w:ascii="Arial" w:hAnsi="Arial" w:cs="Arial"/>
          <w:sz w:val="24"/>
          <w:szCs w:val="24"/>
        </w:rPr>
        <w:t>obliczenia wartości rocznych wynagrodzeń wynikających z umów o pracę, umów zlecenia oraz pochodnych od tych wynagrodzeń wymagalnych w danym roku,</w:t>
      </w:r>
    </w:p>
    <w:p w14:paraId="79620C8B" w14:textId="77777777" w:rsidR="00C6116C" w:rsidRPr="00836543" w:rsidRDefault="00023B4F" w:rsidP="008E297D">
      <w:pPr>
        <w:pStyle w:val="Akapitzlist"/>
        <w:numPr>
          <w:ilvl w:val="0"/>
          <w:numId w:val="26"/>
        </w:numPr>
        <w:spacing w:before="240" w:line="360" w:lineRule="auto"/>
        <w:jc w:val="both"/>
        <w:rPr>
          <w:rFonts w:ascii="Arial" w:hAnsi="Arial" w:cs="Arial"/>
          <w:sz w:val="24"/>
          <w:szCs w:val="24"/>
        </w:rPr>
      </w:pPr>
      <w:r w:rsidRPr="00836543">
        <w:rPr>
          <w:rFonts w:ascii="Arial" w:hAnsi="Arial" w:cs="Arial"/>
          <w:sz w:val="24"/>
          <w:szCs w:val="24"/>
        </w:rPr>
        <w:t>rozliczenia kosztów podróży służbowych,</w:t>
      </w:r>
    </w:p>
    <w:p w14:paraId="41882FE0" w14:textId="77777777" w:rsidR="00C6116C" w:rsidRPr="00836543" w:rsidRDefault="00023B4F" w:rsidP="008E297D">
      <w:pPr>
        <w:pStyle w:val="Akapitzlist"/>
        <w:numPr>
          <w:ilvl w:val="0"/>
          <w:numId w:val="26"/>
        </w:numPr>
        <w:spacing w:before="240" w:line="360" w:lineRule="auto"/>
        <w:jc w:val="both"/>
        <w:rPr>
          <w:rFonts w:ascii="Arial" w:hAnsi="Arial" w:cs="Arial"/>
          <w:sz w:val="24"/>
          <w:szCs w:val="24"/>
        </w:rPr>
      </w:pPr>
      <w:r w:rsidRPr="00836543">
        <w:rPr>
          <w:rFonts w:ascii="Arial" w:hAnsi="Arial" w:cs="Arial"/>
          <w:sz w:val="24"/>
          <w:szCs w:val="24"/>
        </w:rPr>
        <w:t>faktury, rachunki – w przypadkach zakupu towarów i usług bez zawartych wcześniej umów,</w:t>
      </w:r>
    </w:p>
    <w:p w14:paraId="20A17620" w14:textId="77777777" w:rsidR="00C6116C" w:rsidRPr="00836543" w:rsidRDefault="00023B4F" w:rsidP="008E297D">
      <w:pPr>
        <w:pStyle w:val="Akapitzlist"/>
        <w:numPr>
          <w:ilvl w:val="0"/>
          <w:numId w:val="26"/>
        </w:numPr>
        <w:spacing w:before="240" w:line="360" w:lineRule="auto"/>
        <w:jc w:val="both"/>
        <w:rPr>
          <w:rFonts w:ascii="Arial" w:hAnsi="Arial" w:cs="Arial"/>
          <w:sz w:val="24"/>
          <w:szCs w:val="24"/>
        </w:rPr>
      </w:pPr>
      <w:r w:rsidRPr="00836543">
        <w:rPr>
          <w:rFonts w:ascii="Arial" w:hAnsi="Arial" w:cs="Arial"/>
          <w:sz w:val="24"/>
          <w:szCs w:val="24"/>
        </w:rPr>
        <w:t>decyzje administracyjne, uchwały Rady Miejskiej, porozumienia, postanowienia i inne dokumenty których realizacja spowoduje wydatkowanie środków w bieżącym roku.</w:t>
      </w:r>
    </w:p>
    <w:p w14:paraId="24AD3D5B" w14:textId="77777777" w:rsidR="00E67361" w:rsidRPr="00836543" w:rsidRDefault="00E67361" w:rsidP="008E297D">
      <w:pPr>
        <w:numPr>
          <w:ilvl w:val="0"/>
          <w:numId w:val="74"/>
        </w:numPr>
        <w:spacing w:after="0" w:line="360" w:lineRule="auto"/>
        <w:contextualSpacing/>
        <w:jc w:val="both"/>
        <w:rPr>
          <w:rFonts w:ascii="Arial" w:eastAsiaTheme="minorHAnsi" w:hAnsi="Arial" w:cs="Arial"/>
          <w:sz w:val="24"/>
          <w:szCs w:val="24"/>
        </w:rPr>
      </w:pPr>
      <w:r w:rsidRPr="00836543">
        <w:rPr>
          <w:rFonts w:ascii="Arial" w:eastAsiaTheme="minorHAnsi" w:hAnsi="Arial" w:cs="Arial"/>
          <w:sz w:val="24"/>
          <w:szCs w:val="24"/>
        </w:rPr>
        <w:t>Na stronie Ma konta 998 §4010 ujmuje się wynagrodzenia osobowe określone w umowach o pracę , które obejmują : wynagrodzenie zasadnicze  dodatek funkcyjny , dodatek stażowy , ewentualny dodatek specjalny itp.</w:t>
      </w:r>
    </w:p>
    <w:p w14:paraId="25178681" w14:textId="77777777" w:rsidR="00E67361" w:rsidRPr="00836543" w:rsidRDefault="00E67361" w:rsidP="008E4615">
      <w:pPr>
        <w:spacing w:after="0" w:line="360" w:lineRule="auto"/>
        <w:ind w:left="360"/>
        <w:jc w:val="both"/>
        <w:rPr>
          <w:rFonts w:ascii="Arial" w:eastAsiaTheme="minorHAnsi" w:hAnsi="Arial" w:cs="Arial"/>
          <w:sz w:val="24"/>
          <w:szCs w:val="24"/>
        </w:rPr>
      </w:pPr>
      <w:r w:rsidRPr="00836543">
        <w:rPr>
          <w:rFonts w:ascii="Arial" w:eastAsiaTheme="minorHAnsi" w:hAnsi="Arial" w:cs="Arial"/>
          <w:sz w:val="24"/>
          <w:szCs w:val="24"/>
        </w:rPr>
        <w:t>Każdorazowo w przypadku zmiany  w/w składników pracownik odpowiedzialny za ich naliczenie dokonuje korekty zaangażowania nie rzadziej niż na koniec każdego kwartału.</w:t>
      </w:r>
    </w:p>
    <w:p w14:paraId="128FD06B" w14:textId="77777777" w:rsidR="00E67361" w:rsidRPr="00836543" w:rsidRDefault="00E67361" w:rsidP="008E297D">
      <w:pPr>
        <w:numPr>
          <w:ilvl w:val="0"/>
          <w:numId w:val="74"/>
        </w:numPr>
        <w:spacing w:after="0" w:line="360" w:lineRule="auto"/>
        <w:contextualSpacing/>
        <w:jc w:val="both"/>
        <w:rPr>
          <w:rFonts w:ascii="Arial" w:eastAsiaTheme="minorHAnsi" w:hAnsi="Arial" w:cs="Arial"/>
          <w:sz w:val="24"/>
          <w:szCs w:val="24"/>
        </w:rPr>
      </w:pPr>
      <w:r w:rsidRPr="00836543">
        <w:rPr>
          <w:rFonts w:ascii="Arial" w:eastAsiaTheme="minorHAnsi" w:hAnsi="Arial" w:cs="Arial"/>
          <w:sz w:val="24"/>
          <w:szCs w:val="24"/>
        </w:rPr>
        <w:t>Na stronie Ma konta 998 § 4040 ujmuje się naliczone  wynagrodzenie pracowników z tytułu dodatkowego wynagrodzenia rocznego pod datą sporządzenia listy płac.</w:t>
      </w:r>
    </w:p>
    <w:p w14:paraId="323B4C46" w14:textId="77777777" w:rsidR="00E67361" w:rsidRPr="00836543" w:rsidRDefault="00E67361" w:rsidP="008E297D">
      <w:pPr>
        <w:numPr>
          <w:ilvl w:val="0"/>
          <w:numId w:val="74"/>
        </w:numPr>
        <w:spacing w:after="0" w:line="360" w:lineRule="auto"/>
        <w:contextualSpacing/>
        <w:jc w:val="both"/>
        <w:rPr>
          <w:rFonts w:ascii="Arial" w:eastAsiaTheme="minorHAnsi" w:hAnsi="Arial" w:cs="Arial"/>
          <w:sz w:val="24"/>
          <w:szCs w:val="24"/>
        </w:rPr>
      </w:pPr>
      <w:r w:rsidRPr="00836543">
        <w:rPr>
          <w:rFonts w:ascii="Arial" w:eastAsiaTheme="minorHAnsi" w:hAnsi="Arial" w:cs="Arial"/>
          <w:sz w:val="24"/>
          <w:szCs w:val="24"/>
        </w:rPr>
        <w:lastRenderedPageBreak/>
        <w:t>Na stronie Ma kont 998 § 4110 ujmuje się  przewidywane do zapłaty za dany rok składki na ubezpieczenia społeczne od kwot wynagrodzeń określonych  w umowach o pracę .</w:t>
      </w:r>
    </w:p>
    <w:p w14:paraId="27E9E423" w14:textId="77777777" w:rsidR="00E67361" w:rsidRPr="00836543" w:rsidRDefault="00E67361" w:rsidP="008E4615">
      <w:pPr>
        <w:spacing w:after="0" w:line="360" w:lineRule="auto"/>
        <w:ind w:left="720"/>
        <w:contextualSpacing/>
        <w:jc w:val="both"/>
        <w:rPr>
          <w:rFonts w:ascii="Arial" w:eastAsiaTheme="minorHAnsi" w:hAnsi="Arial" w:cs="Arial"/>
          <w:sz w:val="24"/>
          <w:szCs w:val="24"/>
        </w:rPr>
      </w:pPr>
      <w:r w:rsidRPr="00836543">
        <w:rPr>
          <w:rFonts w:ascii="Arial" w:eastAsiaTheme="minorHAnsi" w:hAnsi="Arial" w:cs="Arial"/>
          <w:sz w:val="24"/>
          <w:szCs w:val="24"/>
        </w:rPr>
        <w:t>W zakresie oskładkowanych  FUS  umów zlecenia angażuje się wydatki pod datą sporządzenia listy płac , chyba ,że umowa zlecenie jest zawarta na  okres dłuższy niż miesiąc.</w:t>
      </w:r>
    </w:p>
    <w:p w14:paraId="52E1C9DC" w14:textId="77777777" w:rsidR="00E67361" w:rsidRPr="00836543" w:rsidRDefault="00E67361" w:rsidP="008E297D">
      <w:pPr>
        <w:numPr>
          <w:ilvl w:val="0"/>
          <w:numId w:val="74"/>
        </w:numPr>
        <w:spacing w:after="0" w:line="360" w:lineRule="auto"/>
        <w:contextualSpacing/>
        <w:jc w:val="both"/>
        <w:rPr>
          <w:rFonts w:ascii="Arial" w:eastAsiaTheme="minorHAnsi" w:hAnsi="Arial" w:cs="Arial"/>
          <w:sz w:val="24"/>
          <w:szCs w:val="24"/>
        </w:rPr>
      </w:pPr>
      <w:r w:rsidRPr="00836543">
        <w:rPr>
          <w:rFonts w:ascii="Arial" w:eastAsiaTheme="minorHAnsi" w:hAnsi="Arial" w:cs="Arial"/>
          <w:sz w:val="24"/>
          <w:szCs w:val="24"/>
        </w:rPr>
        <w:t>Na stronie Ma konta 998 § 4120 ujmuje się przewidywane wykonanie wydatków w roku obrotowym  wynikające z odpisu od wynagrodzeń określonych w umowach o pracę .</w:t>
      </w:r>
    </w:p>
    <w:p w14:paraId="3B09F123" w14:textId="77777777" w:rsidR="00E67361" w:rsidRPr="00836543" w:rsidRDefault="00E67361" w:rsidP="008E4615">
      <w:pPr>
        <w:spacing w:after="0" w:line="360" w:lineRule="auto"/>
        <w:ind w:left="426"/>
        <w:jc w:val="both"/>
        <w:rPr>
          <w:rFonts w:ascii="Arial" w:eastAsiaTheme="minorHAnsi" w:hAnsi="Arial" w:cs="Arial"/>
          <w:sz w:val="24"/>
          <w:szCs w:val="24"/>
        </w:rPr>
      </w:pPr>
      <w:r w:rsidRPr="00836543">
        <w:rPr>
          <w:rFonts w:ascii="Arial" w:eastAsiaTheme="minorHAnsi" w:hAnsi="Arial" w:cs="Arial"/>
          <w:sz w:val="24"/>
          <w:szCs w:val="24"/>
        </w:rPr>
        <w:t xml:space="preserve">          W przypadku  dodatkowego wynagrodzenia rocznego , angażuje się wydatki z chwilą sporządzenia listy płac.  W przypadku zmian składników wynagrodzenia dokonuje się korekty zaangażowania nie rzadziej niż na koniec kwartału.</w:t>
      </w:r>
    </w:p>
    <w:p w14:paraId="07749AFE" w14:textId="77777777" w:rsidR="00E67361" w:rsidRPr="00836543" w:rsidRDefault="00E67361" w:rsidP="008E297D">
      <w:pPr>
        <w:numPr>
          <w:ilvl w:val="0"/>
          <w:numId w:val="74"/>
        </w:numPr>
        <w:spacing w:after="0" w:line="360" w:lineRule="auto"/>
        <w:contextualSpacing/>
        <w:jc w:val="both"/>
        <w:rPr>
          <w:rFonts w:ascii="Arial" w:eastAsiaTheme="minorHAnsi" w:hAnsi="Arial" w:cs="Arial"/>
          <w:sz w:val="24"/>
          <w:szCs w:val="24"/>
        </w:rPr>
      </w:pPr>
      <w:r w:rsidRPr="00836543">
        <w:rPr>
          <w:rFonts w:ascii="Arial" w:eastAsiaTheme="minorHAnsi" w:hAnsi="Arial" w:cs="Arial"/>
          <w:sz w:val="24"/>
          <w:szCs w:val="24"/>
        </w:rPr>
        <w:t>Na stronie Ma konta 998§ 4170 ujmuje się wynagrodzenie bezosobowe wyliczone na podstawie wartości umów zlecenia i o dzieło na dany rok obrotowy.</w:t>
      </w:r>
    </w:p>
    <w:p w14:paraId="1F6ABC7F" w14:textId="77777777" w:rsidR="00E67361" w:rsidRPr="00836543" w:rsidRDefault="00E67361" w:rsidP="008E4615">
      <w:pPr>
        <w:spacing w:after="0" w:line="360" w:lineRule="auto"/>
        <w:ind w:left="720"/>
        <w:contextualSpacing/>
        <w:jc w:val="both"/>
        <w:rPr>
          <w:rFonts w:ascii="Arial" w:eastAsiaTheme="minorHAnsi" w:hAnsi="Arial" w:cs="Arial"/>
          <w:sz w:val="24"/>
          <w:szCs w:val="24"/>
        </w:rPr>
      </w:pPr>
      <w:r w:rsidRPr="00836543">
        <w:rPr>
          <w:rFonts w:ascii="Arial" w:eastAsiaTheme="minorHAnsi" w:hAnsi="Arial" w:cs="Arial"/>
          <w:sz w:val="24"/>
          <w:szCs w:val="24"/>
        </w:rPr>
        <w:t>Jeżeli umowa zlecenie lub umowa o dzieło jest jednorazowa  zaangażowania wydatków dokonuje się pod datą sporządzenia umowy.</w:t>
      </w:r>
    </w:p>
    <w:p w14:paraId="5CCE0CC8" w14:textId="77777777" w:rsidR="00E67361" w:rsidRPr="00836543" w:rsidRDefault="00E67361" w:rsidP="008E4615">
      <w:pPr>
        <w:spacing w:after="0" w:line="360" w:lineRule="auto"/>
        <w:ind w:left="720"/>
        <w:contextualSpacing/>
        <w:jc w:val="both"/>
        <w:rPr>
          <w:rFonts w:ascii="Arial" w:eastAsiaTheme="minorHAnsi" w:hAnsi="Arial" w:cs="Arial"/>
          <w:sz w:val="24"/>
          <w:szCs w:val="24"/>
        </w:rPr>
      </w:pPr>
      <w:r w:rsidRPr="00836543">
        <w:rPr>
          <w:rFonts w:ascii="Arial" w:eastAsiaTheme="minorHAnsi" w:hAnsi="Arial" w:cs="Arial"/>
          <w:sz w:val="24"/>
          <w:szCs w:val="24"/>
        </w:rPr>
        <w:t>Polecenie zaangażowania wydatków przygotowuje osoba sporządzająca umowy zlecenia.</w:t>
      </w:r>
    </w:p>
    <w:p w14:paraId="67CD3AC8" w14:textId="77777777" w:rsidR="00E67361" w:rsidRPr="00836543" w:rsidRDefault="00E67361" w:rsidP="008E297D">
      <w:pPr>
        <w:numPr>
          <w:ilvl w:val="0"/>
          <w:numId w:val="74"/>
        </w:numPr>
        <w:spacing w:after="0" w:line="360" w:lineRule="auto"/>
        <w:contextualSpacing/>
        <w:jc w:val="both"/>
        <w:rPr>
          <w:rFonts w:ascii="Arial" w:eastAsiaTheme="minorHAnsi" w:hAnsi="Arial" w:cs="Arial"/>
          <w:sz w:val="24"/>
          <w:szCs w:val="24"/>
        </w:rPr>
      </w:pPr>
      <w:r w:rsidRPr="00836543">
        <w:rPr>
          <w:rFonts w:ascii="Arial" w:eastAsiaTheme="minorHAnsi" w:hAnsi="Arial" w:cs="Arial"/>
          <w:sz w:val="24"/>
          <w:szCs w:val="24"/>
        </w:rPr>
        <w:t>Na stronie Ma konta 998 § 4210 ujmuję się  kwoty  wydatków wynikające z faktury za zakup materiałów i wyposażenia  pod datą zakupu , a także pewne zaplanowane wydatki na w/w zakupy jeżeli ich wartość jest znana.</w:t>
      </w:r>
    </w:p>
    <w:p w14:paraId="4754FA99" w14:textId="77777777" w:rsidR="00E67361" w:rsidRPr="00836543" w:rsidRDefault="00E67361" w:rsidP="008E297D">
      <w:pPr>
        <w:numPr>
          <w:ilvl w:val="0"/>
          <w:numId w:val="74"/>
        </w:numPr>
        <w:spacing w:after="0" w:line="360" w:lineRule="auto"/>
        <w:ind w:left="567"/>
        <w:contextualSpacing/>
        <w:jc w:val="both"/>
        <w:rPr>
          <w:rFonts w:ascii="Arial" w:eastAsiaTheme="minorHAnsi" w:hAnsi="Arial" w:cs="Arial"/>
          <w:sz w:val="24"/>
          <w:szCs w:val="24"/>
        </w:rPr>
      </w:pPr>
      <w:r w:rsidRPr="00836543">
        <w:rPr>
          <w:rFonts w:ascii="Arial" w:eastAsiaTheme="minorHAnsi" w:hAnsi="Arial" w:cs="Arial"/>
          <w:sz w:val="24"/>
          <w:szCs w:val="24"/>
        </w:rPr>
        <w:t xml:space="preserve"> Na  stronie Ma konta 998  § 4260 ujmuje się kwoty pod datą powstania   zobowiązania (wystawienia dokumentu). </w:t>
      </w:r>
    </w:p>
    <w:p w14:paraId="221EA7A9" w14:textId="77777777" w:rsidR="00E67361" w:rsidRPr="00836543" w:rsidRDefault="00E67361" w:rsidP="008E297D">
      <w:pPr>
        <w:numPr>
          <w:ilvl w:val="0"/>
          <w:numId w:val="74"/>
        </w:numPr>
        <w:spacing w:after="0" w:line="360" w:lineRule="auto"/>
        <w:contextualSpacing/>
        <w:jc w:val="both"/>
        <w:rPr>
          <w:rFonts w:ascii="Arial" w:eastAsiaTheme="minorHAnsi" w:hAnsi="Arial" w:cs="Arial"/>
          <w:sz w:val="24"/>
          <w:szCs w:val="24"/>
        </w:rPr>
      </w:pPr>
      <w:r w:rsidRPr="00836543">
        <w:rPr>
          <w:rFonts w:ascii="Arial" w:eastAsiaTheme="minorHAnsi" w:hAnsi="Arial" w:cs="Arial"/>
          <w:sz w:val="24"/>
          <w:szCs w:val="24"/>
        </w:rPr>
        <w:t xml:space="preserve">  Na stronie Ma konta 998 § 4270 ujmuje się:</w:t>
      </w:r>
    </w:p>
    <w:p w14:paraId="0D12BD56" w14:textId="77777777" w:rsidR="00E67361" w:rsidRPr="00836543" w:rsidRDefault="00E67361" w:rsidP="008E297D">
      <w:pPr>
        <w:numPr>
          <w:ilvl w:val="0"/>
          <w:numId w:val="75"/>
        </w:numPr>
        <w:spacing w:after="0" w:line="360" w:lineRule="auto"/>
        <w:contextualSpacing/>
        <w:jc w:val="both"/>
        <w:rPr>
          <w:rFonts w:ascii="Arial" w:eastAsiaTheme="minorHAnsi" w:hAnsi="Arial" w:cs="Arial"/>
          <w:sz w:val="24"/>
          <w:szCs w:val="24"/>
        </w:rPr>
      </w:pPr>
      <w:r w:rsidRPr="00836543">
        <w:rPr>
          <w:rFonts w:ascii="Arial" w:eastAsiaTheme="minorHAnsi" w:hAnsi="Arial" w:cs="Arial"/>
          <w:sz w:val="24"/>
          <w:szCs w:val="24"/>
        </w:rPr>
        <w:t xml:space="preserve">Wartość umów </w:t>
      </w:r>
    </w:p>
    <w:p w14:paraId="22F655E6" w14:textId="77777777" w:rsidR="00E67361" w:rsidRPr="00836543" w:rsidRDefault="00E67361" w:rsidP="008E297D">
      <w:pPr>
        <w:numPr>
          <w:ilvl w:val="0"/>
          <w:numId w:val="75"/>
        </w:numPr>
        <w:spacing w:after="0" w:line="360" w:lineRule="auto"/>
        <w:contextualSpacing/>
        <w:jc w:val="both"/>
        <w:rPr>
          <w:rFonts w:ascii="Arial" w:eastAsiaTheme="minorHAnsi" w:hAnsi="Arial" w:cs="Arial"/>
          <w:sz w:val="24"/>
          <w:szCs w:val="24"/>
        </w:rPr>
      </w:pPr>
      <w:r w:rsidRPr="00836543">
        <w:rPr>
          <w:rFonts w:ascii="Arial" w:eastAsiaTheme="minorHAnsi" w:hAnsi="Arial" w:cs="Arial"/>
          <w:sz w:val="24"/>
          <w:szCs w:val="24"/>
        </w:rPr>
        <w:t>Kwoty rachunków pod datą powstania zobowiązania</w:t>
      </w:r>
    </w:p>
    <w:p w14:paraId="5F4A213C" w14:textId="77777777" w:rsidR="00E67361" w:rsidRPr="00836543" w:rsidRDefault="00E67361" w:rsidP="008E297D">
      <w:pPr>
        <w:numPr>
          <w:ilvl w:val="0"/>
          <w:numId w:val="74"/>
        </w:numPr>
        <w:spacing w:after="0" w:line="360" w:lineRule="auto"/>
        <w:contextualSpacing/>
        <w:jc w:val="both"/>
        <w:rPr>
          <w:rFonts w:ascii="Arial" w:eastAsiaTheme="minorHAnsi" w:hAnsi="Arial" w:cs="Arial"/>
          <w:sz w:val="24"/>
          <w:szCs w:val="24"/>
        </w:rPr>
      </w:pPr>
      <w:r w:rsidRPr="00836543">
        <w:rPr>
          <w:rFonts w:ascii="Arial" w:eastAsiaTheme="minorHAnsi" w:hAnsi="Arial" w:cs="Arial"/>
          <w:sz w:val="24"/>
          <w:szCs w:val="24"/>
        </w:rPr>
        <w:t>.Na stronie Ma konta 998 §4280 ujmuje się kwoty  faktur  pod datą  powstania zobowiązania.</w:t>
      </w:r>
    </w:p>
    <w:p w14:paraId="39E9DBFB" w14:textId="77777777" w:rsidR="00E67361" w:rsidRPr="00836543" w:rsidRDefault="00E67361" w:rsidP="008E297D">
      <w:pPr>
        <w:numPr>
          <w:ilvl w:val="0"/>
          <w:numId w:val="74"/>
        </w:numPr>
        <w:spacing w:after="0" w:line="360" w:lineRule="auto"/>
        <w:contextualSpacing/>
        <w:jc w:val="both"/>
        <w:rPr>
          <w:rFonts w:ascii="Arial" w:eastAsiaTheme="minorHAnsi" w:hAnsi="Arial" w:cs="Arial"/>
          <w:sz w:val="24"/>
          <w:szCs w:val="24"/>
        </w:rPr>
      </w:pPr>
      <w:r w:rsidRPr="00836543">
        <w:rPr>
          <w:rFonts w:ascii="Arial" w:eastAsiaTheme="minorHAnsi" w:hAnsi="Arial" w:cs="Arial"/>
          <w:sz w:val="24"/>
          <w:szCs w:val="24"/>
        </w:rPr>
        <w:t xml:space="preserve"> Na stronie Ma konta 998 § 4300 ujmuje się:</w:t>
      </w:r>
    </w:p>
    <w:p w14:paraId="5BA8F636" w14:textId="77777777" w:rsidR="00E67361" w:rsidRPr="00836543" w:rsidRDefault="00E67361" w:rsidP="008E297D">
      <w:pPr>
        <w:numPr>
          <w:ilvl w:val="0"/>
          <w:numId w:val="75"/>
        </w:numPr>
        <w:spacing w:after="0" w:line="360" w:lineRule="auto"/>
        <w:contextualSpacing/>
        <w:jc w:val="both"/>
        <w:rPr>
          <w:rFonts w:ascii="Arial" w:eastAsiaTheme="minorHAnsi" w:hAnsi="Arial" w:cs="Arial"/>
          <w:sz w:val="24"/>
          <w:szCs w:val="24"/>
        </w:rPr>
      </w:pPr>
      <w:r w:rsidRPr="00836543">
        <w:rPr>
          <w:rFonts w:ascii="Arial" w:eastAsiaTheme="minorHAnsi" w:hAnsi="Arial" w:cs="Arial"/>
          <w:sz w:val="24"/>
          <w:szCs w:val="24"/>
        </w:rPr>
        <w:t>Wartość przewidywanych opłat rocznych na podstawie zawartych umów</w:t>
      </w:r>
    </w:p>
    <w:p w14:paraId="7BFA6123" w14:textId="77777777" w:rsidR="00E67361" w:rsidRPr="00836543" w:rsidRDefault="00E67361" w:rsidP="008E297D">
      <w:pPr>
        <w:numPr>
          <w:ilvl w:val="0"/>
          <w:numId w:val="75"/>
        </w:numPr>
        <w:spacing w:after="0" w:line="360" w:lineRule="auto"/>
        <w:contextualSpacing/>
        <w:jc w:val="both"/>
        <w:rPr>
          <w:rFonts w:ascii="Arial" w:eastAsiaTheme="minorHAnsi" w:hAnsi="Arial" w:cs="Arial"/>
          <w:sz w:val="24"/>
          <w:szCs w:val="24"/>
        </w:rPr>
      </w:pPr>
      <w:r w:rsidRPr="00836543">
        <w:rPr>
          <w:rFonts w:ascii="Arial" w:eastAsiaTheme="minorHAnsi" w:hAnsi="Arial" w:cs="Arial"/>
          <w:sz w:val="24"/>
          <w:szCs w:val="24"/>
        </w:rPr>
        <w:t xml:space="preserve">Kwoty  wynikające z rachunków pod datą powstania zobowiązania </w:t>
      </w:r>
    </w:p>
    <w:p w14:paraId="4F6D6EA7" w14:textId="77777777" w:rsidR="00E67361" w:rsidRPr="00836543" w:rsidRDefault="00E67361" w:rsidP="008E297D">
      <w:pPr>
        <w:numPr>
          <w:ilvl w:val="0"/>
          <w:numId w:val="75"/>
        </w:numPr>
        <w:spacing w:after="0" w:line="360" w:lineRule="auto"/>
        <w:contextualSpacing/>
        <w:jc w:val="both"/>
        <w:rPr>
          <w:rFonts w:ascii="Arial" w:eastAsiaTheme="minorHAnsi" w:hAnsi="Arial" w:cs="Arial"/>
          <w:sz w:val="24"/>
          <w:szCs w:val="24"/>
        </w:rPr>
      </w:pPr>
      <w:r w:rsidRPr="00836543">
        <w:rPr>
          <w:rFonts w:ascii="Arial" w:eastAsiaTheme="minorHAnsi" w:hAnsi="Arial" w:cs="Arial"/>
          <w:sz w:val="24"/>
          <w:szCs w:val="24"/>
        </w:rPr>
        <w:t>Kwoty planowanych wydatków w tym paragrafie</w:t>
      </w:r>
    </w:p>
    <w:p w14:paraId="343AEF16" w14:textId="77777777" w:rsidR="00E67361" w:rsidRPr="00836543" w:rsidRDefault="00E67361" w:rsidP="008E297D">
      <w:pPr>
        <w:numPr>
          <w:ilvl w:val="0"/>
          <w:numId w:val="75"/>
        </w:numPr>
        <w:spacing w:after="0" w:line="360" w:lineRule="auto"/>
        <w:contextualSpacing/>
        <w:jc w:val="both"/>
        <w:rPr>
          <w:rFonts w:ascii="Arial" w:eastAsiaTheme="minorHAnsi" w:hAnsi="Arial" w:cs="Arial"/>
          <w:sz w:val="24"/>
          <w:szCs w:val="24"/>
        </w:rPr>
      </w:pPr>
      <w:r w:rsidRPr="00836543">
        <w:rPr>
          <w:rFonts w:ascii="Arial" w:eastAsiaTheme="minorHAnsi" w:hAnsi="Arial" w:cs="Arial"/>
          <w:sz w:val="24"/>
          <w:szCs w:val="24"/>
        </w:rPr>
        <w:lastRenderedPageBreak/>
        <w:t xml:space="preserve">Opłaty bankowe </w:t>
      </w:r>
    </w:p>
    <w:p w14:paraId="53F2E07B" w14:textId="77777777" w:rsidR="00E67361" w:rsidRPr="00836543" w:rsidRDefault="00E67361" w:rsidP="008E297D">
      <w:pPr>
        <w:numPr>
          <w:ilvl w:val="0"/>
          <w:numId w:val="74"/>
        </w:numPr>
        <w:spacing w:after="0" w:line="360" w:lineRule="auto"/>
        <w:contextualSpacing/>
        <w:jc w:val="both"/>
        <w:rPr>
          <w:rFonts w:ascii="Arial" w:eastAsiaTheme="minorHAnsi" w:hAnsi="Arial" w:cs="Arial"/>
          <w:sz w:val="24"/>
          <w:szCs w:val="24"/>
        </w:rPr>
      </w:pPr>
      <w:r w:rsidRPr="00836543">
        <w:rPr>
          <w:rFonts w:ascii="Arial" w:eastAsiaTheme="minorHAnsi" w:hAnsi="Arial" w:cs="Arial"/>
          <w:sz w:val="24"/>
          <w:szCs w:val="24"/>
        </w:rPr>
        <w:t xml:space="preserve"> Na stronie Ma konta 998  §4360  ujmuje się zaangażowanie na podstawie zawartej umowy (przewidywanie wykonanie). Po otrzymaniu faktury dokonuje się ewentualnej korekty zapisu              </w:t>
      </w:r>
    </w:p>
    <w:p w14:paraId="279A9F15" w14:textId="77777777" w:rsidR="00E67361" w:rsidRPr="00836543" w:rsidRDefault="00E67361" w:rsidP="008E297D">
      <w:pPr>
        <w:numPr>
          <w:ilvl w:val="0"/>
          <w:numId w:val="74"/>
        </w:numPr>
        <w:spacing w:after="0" w:line="360" w:lineRule="auto"/>
        <w:contextualSpacing/>
        <w:jc w:val="both"/>
        <w:rPr>
          <w:rFonts w:ascii="Arial" w:eastAsiaTheme="minorHAnsi" w:hAnsi="Arial" w:cs="Arial"/>
          <w:sz w:val="24"/>
          <w:szCs w:val="24"/>
        </w:rPr>
      </w:pPr>
      <w:r w:rsidRPr="00836543">
        <w:rPr>
          <w:rFonts w:ascii="Arial" w:eastAsiaTheme="minorHAnsi" w:hAnsi="Arial" w:cs="Arial"/>
          <w:sz w:val="24"/>
          <w:szCs w:val="24"/>
        </w:rPr>
        <w:t>Na stronie Ma konta 998 § 4410  ujmuje się wartość delegacji    zatwierdzonych do  wypłaty  .</w:t>
      </w:r>
    </w:p>
    <w:p w14:paraId="71D5BEA5" w14:textId="77777777" w:rsidR="00E67361" w:rsidRPr="00836543" w:rsidRDefault="00E67361" w:rsidP="008E4615">
      <w:pPr>
        <w:spacing w:after="0" w:line="360" w:lineRule="auto"/>
        <w:ind w:left="709"/>
        <w:contextualSpacing/>
        <w:jc w:val="both"/>
        <w:rPr>
          <w:rFonts w:ascii="Arial" w:eastAsiaTheme="minorHAnsi" w:hAnsi="Arial" w:cs="Arial"/>
          <w:sz w:val="24"/>
          <w:szCs w:val="24"/>
        </w:rPr>
      </w:pPr>
      <w:r w:rsidRPr="00836543">
        <w:rPr>
          <w:rFonts w:ascii="Arial" w:eastAsiaTheme="minorHAnsi" w:hAnsi="Arial" w:cs="Arial"/>
          <w:sz w:val="24"/>
          <w:szCs w:val="24"/>
        </w:rPr>
        <w:t xml:space="preserve"> Na stronie Ma konta 998 § 4430  ujmuje się na podstawie faktury pod datą   powstania zobowiązania lub datą podpisania umowy</w:t>
      </w:r>
    </w:p>
    <w:p w14:paraId="2FFFADDD" w14:textId="77777777" w:rsidR="00E67361" w:rsidRPr="00836543" w:rsidRDefault="00E67361" w:rsidP="008E4615">
      <w:pPr>
        <w:spacing w:after="0" w:line="360" w:lineRule="auto"/>
        <w:contextualSpacing/>
        <w:jc w:val="both"/>
        <w:rPr>
          <w:rFonts w:ascii="Arial" w:eastAsiaTheme="minorHAnsi" w:hAnsi="Arial" w:cs="Arial"/>
          <w:sz w:val="24"/>
          <w:szCs w:val="24"/>
        </w:rPr>
      </w:pPr>
      <w:r w:rsidRPr="00836543">
        <w:rPr>
          <w:rFonts w:ascii="Arial" w:eastAsiaTheme="minorHAnsi" w:hAnsi="Arial" w:cs="Arial"/>
          <w:sz w:val="24"/>
          <w:szCs w:val="24"/>
        </w:rPr>
        <w:t xml:space="preserve">              </w:t>
      </w:r>
    </w:p>
    <w:p w14:paraId="7EBDBCBD" w14:textId="77777777" w:rsidR="00E67361" w:rsidRPr="00836543" w:rsidRDefault="00E67361" w:rsidP="008E297D">
      <w:pPr>
        <w:numPr>
          <w:ilvl w:val="0"/>
          <w:numId w:val="74"/>
        </w:numPr>
        <w:spacing w:after="0" w:line="360" w:lineRule="auto"/>
        <w:contextualSpacing/>
        <w:jc w:val="both"/>
        <w:rPr>
          <w:rFonts w:ascii="Arial" w:eastAsiaTheme="minorHAnsi" w:hAnsi="Arial" w:cs="Arial"/>
          <w:sz w:val="24"/>
          <w:szCs w:val="24"/>
        </w:rPr>
      </w:pPr>
      <w:r w:rsidRPr="00836543">
        <w:rPr>
          <w:rFonts w:ascii="Arial" w:eastAsiaTheme="minorHAnsi" w:hAnsi="Arial" w:cs="Arial"/>
          <w:sz w:val="24"/>
          <w:szCs w:val="24"/>
        </w:rPr>
        <w:t>Na stronie Ma konta 998 § 4440 ujmuje się równowartość odpisu na Fundusz Świadczeń Socjalnych w skali roku na podstawie informacji przedłożonej przez pracownika odpowiedzialnego za prowadzenie kadr ( przeliczenie na pełne etaty). Weryfikacja kwot następuje w miesiącu grudniu za dany rok.</w:t>
      </w:r>
    </w:p>
    <w:p w14:paraId="4FFEAD79" w14:textId="77777777" w:rsidR="00E67361" w:rsidRPr="00836543" w:rsidRDefault="00E67361" w:rsidP="008E4615">
      <w:pPr>
        <w:spacing w:after="0" w:line="360" w:lineRule="auto"/>
        <w:ind w:left="708"/>
        <w:contextualSpacing/>
        <w:rPr>
          <w:rFonts w:ascii="Arial" w:eastAsiaTheme="minorHAnsi" w:hAnsi="Arial" w:cs="Arial"/>
          <w:sz w:val="24"/>
          <w:szCs w:val="24"/>
        </w:rPr>
      </w:pPr>
    </w:p>
    <w:p w14:paraId="7851DCE3" w14:textId="77777777" w:rsidR="00E67361" w:rsidRPr="00836543" w:rsidRDefault="00E67361" w:rsidP="008E297D">
      <w:pPr>
        <w:numPr>
          <w:ilvl w:val="0"/>
          <w:numId w:val="74"/>
        </w:numPr>
        <w:spacing w:after="0" w:line="360" w:lineRule="auto"/>
        <w:contextualSpacing/>
        <w:jc w:val="both"/>
        <w:rPr>
          <w:rFonts w:ascii="Arial" w:eastAsiaTheme="minorHAnsi" w:hAnsi="Arial" w:cs="Arial"/>
          <w:sz w:val="24"/>
          <w:szCs w:val="24"/>
        </w:rPr>
      </w:pPr>
      <w:r w:rsidRPr="00836543">
        <w:rPr>
          <w:rFonts w:ascii="Arial" w:eastAsiaTheme="minorHAnsi" w:hAnsi="Arial" w:cs="Arial"/>
          <w:sz w:val="24"/>
          <w:szCs w:val="24"/>
        </w:rPr>
        <w:t>Na stronie Ma konta 998  § 4700  ujmuje się na podstawie faktury pod datą powstania zobowiązania. W przypadku delegacji na szkolenie  - wartość delegacji pod datą zatwierdzenia do wypłaty</w:t>
      </w:r>
    </w:p>
    <w:p w14:paraId="7793D9D0" w14:textId="77777777" w:rsidR="00E67361" w:rsidRPr="00836543" w:rsidRDefault="00E67361" w:rsidP="008E4615">
      <w:pPr>
        <w:spacing w:after="0" w:line="360" w:lineRule="auto"/>
        <w:ind w:left="567"/>
        <w:contextualSpacing/>
        <w:jc w:val="both"/>
        <w:rPr>
          <w:rFonts w:ascii="Arial" w:eastAsiaTheme="minorHAnsi" w:hAnsi="Arial" w:cs="Arial"/>
          <w:sz w:val="24"/>
          <w:szCs w:val="24"/>
        </w:rPr>
      </w:pPr>
      <w:r w:rsidRPr="00836543">
        <w:rPr>
          <w:rFonts w:ascii="Arial" w:eastAsiaTheme="minorHAnsi" w:hAnsi="Arial" w:cs="Arial"/>
          <w:sz w:val="24"/>
          <w:szCs w:val="24"/>
        </w:rPr>
        <w:t xml:space="preserve">   Na stronie Ma konta 998  § 6060  ujmuje się na podstawie  faktury   pod datą powstania zobowiązania..</w:t>
      </w:r>
    </w:p>
    <w:p w14:paraId="6D3D639E" w14:textId="735C60BD" w:rsidR="00C6116C" w:rsidRPr="00DF5517" w:rsidRDefault="00DF5517" w:rsidP="008E297D">
      <w:pPr>
        <w:pStyle w:val="Akapitzlist"/>
        <w:numPr>
          <w:ilvl w:val="0"/>
          <w:numId w:val="74"/>
        </w:numPr>
        <w:spacing w:before="240" w:line="360" w:lineRule="auto"/>
        <w:jc w:val="both"/>
        <w:rPr>
          <w:rFonts w:ascii="Arial" w:eastAsiaTheme="minorHAnsi" w:hAnsi="Arial" w:cs="Arial"/>
          <w:sz w:val="24"/>
          <w:szCs w:val="24"/>
        </w:rPr>
      </w:pPr>
      <w:r w:rsidRPr="00DF5517">
        <w:rPr>
          <w:rFonts w:ascii="Arial" w:eastAsiaTheme="minorHAnsi" w:hAnsi="Arial" w:cs="Arial"/>
          <w:sz w:val="24"/>
          <w:szCs w:val="24"/>
        </w:rPr>
        <w:t>Z</w:t>
      </w:r>
      <w:r w:rsidR="00023B4F" w:rsidRPr="00DF5517">
        <w:rPr>
          <w:rFonts w:ascii="Arial" w:hAnsi="Arial" w:cs="Arial"/>
          <w:sz w:val="24"/>
          <w:szCs w:val="24"/>
        </w:rPr>
        <w:t>apisów na koncie 999 „Zaangażowanie wydatków budżetowych przyszłych lat” dokonuje się na podstawie:</w:t>
      </w:r>
    </w:p>
    <w:p w14:paraId="672394DD" w14:textId="77777777" w:rsidR="00C6116C" w:rsidRPr="00836543" w:rsidRDefault="00023B4F" w:rsidP="008E297D">
      <w:pPr>
        <w:pStyle w:val="Akapitzlist"/>
        <w:numPr>
          <w:ilvl w:val="0"/>
          <w:numId w:val="27"/>
        </w:numPr>
        <w:spacing w:before="240" w:line="360" w:lineRule="auto"/>
        <w:jc w:val="both"/>
        <w:rPr>
          <w:rFonts w:ascii="Arial" w:hAnsi="Arial" w:cs="Arial"/>
          <w:sz w:val="24"/>
          <w:szCs w:val="24"/>
        </w:rPr>
      </w:pPr>
      <w:r w:rsidRPr="00836543">
        <w:rPr>
          <w:rFonts w:ascii="Arial" w:hAnsi="Arial" w:cs="Arial"/>
          <w:sz w:val="24"/>
          <w:szCs w:val="24"/>
        </w:rPr>
        <w:t>umów o dostawy lub usługi z terminem płatności w następnych latach,</w:t>
      </w:r>
    </w:p>
    <w:p w14:paraId="5B12D4D9" w14:textId="77777777" w:rsidR="00C6116C" w:rsidRPr="00836543" w:rsidRDefault="00023B4F" w:rsidP="008E297D">
      <w:pPr>
        <w:pStyle w:val="Akapitzlist"/>
        <w:numPr>
          <w:ilvl w:val="0"/>
          <w:numId w:val="27"/>
        </w:numPr>
        <w:spacing w:before="240" w:line="360" w:lineRule="auto"/>
        <w:jc w:val="both"/>
        <w:rPr>
          <w:rFonts w:ascii="Arial" w:hAnsi="Arial" w:cs="Arial"/>
          <w:sz w:val="24"/>
          <w:szCs w:val="24"/>
        </w:rPr>
      </w:pPr>
      <w:r w:rsidRPr="00836543">
        <w:rPr>
          <w:rFonts w:ascii="Arial" w:hAnsi="Arial" w:cs="Arial"/>
          <w:sz w:val="24"/>
          <w:szCs w:val="24"/>
        </w:rPr>
        <w:t>naliczonych składek, podatków, pochodnych od płac oraz dodatkowego wynagrodzenia wymagalne w następnym okresie sprawozdawczym,</w:t>
      </w:r>
    </w:p>
    <w:p w14:paraId="7C7C7E9E" w14:textId="77777777" w:rsidR="00C6116C" w:rsidRPr="00836543" w:rsidRDefault="00023B4F" w:rsidP="008E297D">
      <w:pPr>
        <w:pStyle w:val="Akapitzlist"/>
        <w:numPr>
          <w:ilvl w:val="0"/>
          <w:numId w:val="27"/>
        </w:numPr>
        <w:spacing w:before="240" w:line="360" w:lineRule="auto"/>
        <w:jc w:val="both"/>
        <w:rPr>
          <w:rFonts w:ascii="Arial" w:hAnsi="Arial" w:cs="Arial"/>
          <w:sz w:val="24"/>
          <w:szCs w:val="24"/>
        </w:rPr>
      </w:pPr>
      <w:r w:rsidRPr="00836543">
        <w:rPr>
          <w:rFonts w:ascii="Arial" w:hAnsi="Arial" w:cs="Arial"/>
          <w:sz w:val="24"/>
          <w:szCs w:val="24"/>
        </w:rPr>
        <w:t>faktur za towary i usługi niezapłacone do dnia sprawozdawczego i nie objęte wcześniej zawartymi umowami</w:t>
      </w:r>
    </w:p>
    <w:p w14:paraId="4F1261EB" w14:textId="77777777" w:rsidR="00C6116C" w:rsidRPr="00836543" w:rsidRDefault="00023B4F" w:rsidP="008E297D">
      <w:pPr>
        <w:pStyle w:val="Akapitzlist"/>
        <w:numPr>
          <w:ilvl w:val="0"/>
          <w:numId w:val="27"/>
        </w:numPr>
        <w:tabs>
          <w:tab w:val="left" w:pos="720"/>
        </w:tabs>
        <w:spacing w:before="240" w:line="360" w:lineRule="auto"/>
        <w:jc w:val="both"/>
        <w:rPr>
          <w:rFonts w:ascii="Arial" w:hAnsi="Arial" w:cs="Arial"/>
          <w:bCs/>
          <w:sz w:val="24"/>
          <w:szCs w:val="24"/>
        </w:rPr>
      </w:pPr>
      <w:r w:rsidRPr="00836543">
        <w:rPr>
          <w:rFonts w:ascii="Arial" w:hAnsi="Arial" w:cs="Arial"/>
          <w:bCs/>
          <w:sz w:val="24"/>
          <w:szCs w:val="24"/>
        </w:rPr>
        <w:t>decyzje administracyjne, uchwały Rady Miejskiej, porozumienia, postanowienia i inne dokumenty których realizacja spowoduje wydatkowanie środków w latach przyszłych.</w:t>
      </w:r>
    </w:p>
    <w:p w14:paraId="47C18557" w14:textId="77777777" w:rsidR="00C6116C" w:rsidRPr="00836543" w:rsidRDefault="00023B4F" w:rsidP="00653FFA">
      <w:pPr>
        <w:spacing w:before="240" w:line="360" w:lineRule="auto"/>
        <w:jc w:val="center"/>
        <w:rPr>
          <w:rFonts w:ascii="Arial" w:hAnsi="Arial" w:cs="Arial"/>
          <w:b/>
          <w:sz w:val="24"/>
          <w:szCs w:val="24"/>
        </w:rPr>
      </w:pPr>
      <w:r w:rsidRPr="00836543">
        <w:rPr>
          <w:rFonts w:ascii="Arial" w:hAnsi="Arial" w:cs="Arial"/>
          <w:b/>
          <w:sz w:val="24"/>
          <w:szCs w:val="24"/>
        </w:rPr>
        <w:t xml:space="preserve">Sposób prowadzenia ksiąg rachunkowych </w:t>
      </w:r>
    </w:p>
    <w:p w14:paraId="66253CFC" w14:textId="199BAD3B" w:rsidR="00C6116C" w:rsidRPr="00836543" w:rsidRDefault="00023B4F" w:rsidP="00653FFA">
      <w:pPr>
        <w:spacing w:before="240" w:line="360" w:lineRule="auto"/>
        <w:jc w:val="center"/>
        <w:rPr>
          <w:rFonts w:ascii="Arial" w:hAnsi="Arial" w:cs="Arial"/>
          <w:b/>
          <w:sz w:val="24"/>
          <w:szCs w:val="24"/>
        </w:rPr>
      </w:pPr>
      <w:r w:rsidRPr="00836543">
        <w:rPr>
          <w:rFonts w:ascii="Arial" w:hAnsi="Arial" w:cs="Arial"/>
          <w:b/>
          <w:sz w:val="24"/>
          <w:szCs w:val="24"/>
        </w:rPr>
        <w:t xml:space="preserve">§ </w:t>
      </w:r>
      <w:r w:rsidR="00DF5517">
        <w:rPr>
          <w:rFonts w:ascii="Arial" w:hAnsi="Arial" w:cs="Arial"/>
          <w:b/>
          <w:sz w:val="24"/>
          <w:szCs w:val="24"/>
        </w:rPr>
        <w:t>16</w:t>
      </w:r>
    </w:p>
    <w:p w14:paraId="3DA17C58" w14:textId="08EBC438" w:rsidR="00C6116C" w:rsidRPr="00836543" w:rsidRDefault="00023B4F" w:rsidP="00AE1278">
      <w:pPr>
        <w:pStyle w:val="Akapitzlist"/>
        <w:numPr>
          <w:ilvl w:val="0"/>
          <w:numId w:val="12"/>
        </w:numPr>
        <w:spacing w:before="240" w:line="360" w:lineRule="auto"/>
        <w:jc w:val="both"/>
        <w:rPr>
          <w:rFonts w:ascii="Arial" w:hAnsi="Arial" w:cs="Arial"/>
          <w:sz w:val="24"/>
          <w:szCs w:val="24"/>
        </w:rPr>
      </w:pPr>
      <w:r w:rsidRPr="00836543">
        <w:rPr>
          <w:rFonts w:ascii="Arial" w:hAnsi="Arial" w:cs="Arial"/>
          <w:sz w:val="24"/>
          <w:szCs w:val="24"/>
        </w:rPr>
        <w:lastRenderedPageBreak/>
        <w:t xml:space="preserve">Księgi rachunkowe </w:t>
      </w:r>
      <w:r w:rsidR="00193920" w:rsidRPr="00836543">
        <w:rPr>
          <w:rFonts w:ascii="Arial" w:hAnsi="Arial" w:cs="Arial"/>
          <w:sz w:val="24"/>
          <w:szCs w:val="24"/>
        </w:rPr>
        <w:t>DDSW</w:t>
      </w:r>
      <w:r w:rsidRPr="00836543">
        <w:rPr>
          <w:rFonts w:ascii="Arial" w:hAnsi="Arial" w:cs="Arial"/>
          <w:sz w:val="24"/>
          <w:szCs w:val="24"/>
        </w:rPr>
        <w:t xml:space="preserve"> w Sławkowie prowadzone są w siedzibie jednostki przy ulicy Kościelna 11 41-260 Sławków. Jednostka zgodnie z obowiązującymi przepisami sporządza:</w:t>
      </w:r>
    </w:p>
    <w:p w14:paraId="772C0BEA" w14:textId="77777777" w:rsidR="00C6116C" w:rsidRPr="00836543" w:rsidRDefault="00023B4F" w:rsidP="00653FFA">
      <w:pPr>
        <w:pStyle w:val="Akapitzlist"/>
        <w:numPr>
          <w:ilvl w:val="0"/>
          <w:numId w:val="13"/>
        </w:numPr>
        <w:spacing w:before="240" w:line="360" w:lineRule="auto"/>
        <w:jc w:val="both"/>
        <w:rPr>
          <w:rFonts w:ascii="Arial" w:hAnsi="Arial" w:cs="Arial"/>
          <w:sz w:val="24"/>
          <w:szCs w:val="24"/>
        </w:rPr>
      </w:pPr>
      <w:r w:rsidRPr="00836543">
        <w:rPr>
          <w:rFonts w:ascii="Arial" w:hAnsi="Arial" w:cs="Arial"/>
          <w:sz w:val="24"/>
          <w:szCs w:val="24"/>
        </w:rPr>
        <w:t>Sprawozdania budżetowe,</w:t>
      </w:r>
    </w:p>
    <w:p w14:paraId="6FD208F1" w14:textId="77777777" w:rsidR="00C6116C" w:rsidRPr="00836543" w:rsidRDefault="00023B4F" w:rsidP="00653FFA">
      <w:pPr>
        <w:pStyle w:val="Akapitzlist"/>
        <w:numPr>
          <w:ilvl w:val="0"/>
          <w:numId w:val="13"/>
        </w:numPr>
        <w:spacing w:before="240" w:line="360" w:lineRule="auto"/>
        <w:jc w:val="both"/>
        <w:rPr>
          <w:rFonts w:ascii="Arial" w:hAnsi="Arial" w:cs="Arial"/>
          <w:sz w:val="24"/>
          <w:szCs w:val="24"/>
        </w:rPr>
      </w:pPr>
      <w:r w:rsidRPr="00836543">
        <w:rPr>
          <w:rFonts w:ascii="Arial" w:hAnsi="Arial" w:cs="Arial"/>
          <w:sz w:val="24"/>
          <w:szCs w:val="24"/>
        </w:rPr>
        <w:t>Sprawozdania w zakresie operacji finansowych,</w:t>
      </w:r>
    </w:p>
    <w:p w14:paraId="67ADE5FB" w14:textId="77777777" w:rsidR="00C6116C" w:rsidRPr="00836543" w:rsidRDefault="00023B4F" w:rsidP="00653FFA">
      <w:pPr>
        <w:pStyle w:val="Akapitzlist"/>
        <w:numPr>
          <w:ilvl w:val="0"/>
          <w:numId w:val="13"/>
        </w:numPr>
        <w:spacing w:before="240" w:line="360" w:lineRule="auto"/>
        <w:jc w:val="both"/>
        <w:rPr>
          <w:rFonts w:ascii="Arial" w:hAnsi="Arial" w:cs="Arial"/>
          <w:sz w:val="24"/>
          <w:szCs w:val="24"/>
        </w:rPr>
      </w:pPr>
      <w:r w:rsidRPr="00836543">
        <w:rPr>
          <w:rFonts w:ascii="Arial" w:hAnsi="Arial" w:cs="Arial"/>
          <w:sz w:val="24"/>
          <w:szCs w:val="24"/>
        </w:rPr>
        <w:t>Sprawozdania statystyczne,</w:t>
      </w:r>
    </w:p>
    <w:p w14:paraId="155CC5B2" w14:textId="21253278" w:rsidR="00C6116C" w:rsidRPr="00836543" w:rsidRDefault="000511B4" w:rsidP="00653FFA">
      <w:pPr>
        <w:pStyle w:val="Akapitzlist"/>
        <w:numPr>
          <w:ilvl w:val="0"/>
          <w:numId w:val="13"/>
        </w:numPr>
        <w:spacing w:before="240" w:line="360" w:lineRule="auto"/>
        <w:jc w:val="both"/>
        <w:rPr>
          <w:rFonts w:ascii="Arial" w:hAnsi="Arial" w:cs="Arial"/>
          <w:sz w:val="24"/>
          <w:szCs w:val="24"/>
        </w:rPr>
      </w:pPr>
      <w:r w:rsidRPr="00836543">
        <w:rPr>
          <w:rFonts w:ascii="Arial" w:hAnsi="Arial" w:cs="Arial"/>
          <w:sz w:val="24"/>
          <w:szCs w:val="24"/>
        </w:rPr>
        <w:t>Sprawozdania finansowe.</w:t>
      </w:r>
    </w:p>
    <w:p w14:paraId="23190CA4" w14:textId="6024A80E" w:rsidR="00C6116C" w:rsidRPr="00836543" w:rsidRDefault="00023B4F" w:rsidP="00653FFA">
      <w:pPr>
        <w:pStyle w:val="Akapitzlist"/>
        <w:numPr>
          <w:ilvl w:val="0"/>
          <w:numId w:val="12"/>
        </w:numPr>
        <w:spacing w:before="240" w:line="360" w:lineRule="auto"/>
        <w:jc w:val="both"/>
        <w:rPr>
          <w:rFonts w:ascii="Arial" w:hAnsi="Arial" w:cs="Arial"/>
          <w:sz w:val="24"/>
          <w:szCs w:val="24"/>
        </w:rPr>
      </w:pPr>
      <w:r w:rsidRPr="00836543">
        <w:rPr>
          <w:rFonts w:ascii="Arial" w:hAnsi="Arial" w:cs="Arial"/>
          <w:sz w:val="24"/>
          <w:szCs w:val="24"/>
        </w:rPr>
        <w:t xml:space="preserve">Okresy sprawozdawcze przypadają na okresy miesięczne, kwartalne i roczne, w zależności od rodzaju sprawozdań. Okresy sprawozdawcze, za które </w:t>
      </w:r>
      <w:r w:rsidR="00193920" w:rsidRPr="00836543">
        <w:rPr>
          <w:rFonts w:ascii="Arial" w:hAnsi="Arial" w:cs="Arial"/>
          <w:sz w:val="24"/>
          <w:szCs w:val="24"/>
        </w:rPr>
        <w:t>DDSW</w:t>
      </w:r>
      <w:r w:rsidRPr="00836543">
        <w:rPr>
          <w:rFonts w:ascii="Arial" w:hAnsi="Arial" w:cs="Arial"/>
          <w:sz w:val="24"/>
          <w:szCs w:val="24"/>
        </w:rPr>
        <w:t xml:space="preserve"> sporządza powyższe sprawozdania, są określone w przepisach wprowadzających obowiązek sporządzenia poszczególnych sprawozdań.</w:t>
      </w:r>
    </w:p>
    <w:p w14:paraId="1306B44A" w14:textId="77777777" w:rsidR="00C6116C" w:rsidRPr="00836543" w:rsidRDefault="00023B4F" w:rsidP="00653FFA">
      <w:pPr>
        <w:pStyle w:val="Akapitzlist"/>
        <w:numPr>
          <w:ilvl w:val="0"/>
          <w:numId w:val="12"/>
        </w:numPr>
        <w:spacing w:before="240" w:line="360" w:lineRule="auto"/>
        <w:jc w:val="both"/>
        <w:rPr>
          <w:rFonts w:ascii="Arial" w:hAnsi="Arial" w:cs="Arial"/>
          <w:sz w:val="24"/>
          <w:szCs w:val="24"/>
        </w:rPr>
      </w:pPr>
      <w:r w:rsidRPr="00836543">
        <w:rPr>
          <w:rFonts w:ascii="Arial" w:hAnsi="Arial" w:cs="Arial"/>
          <w:sz w:val="24"/>
          <w:szCs w:val="24"/>
        </w:rPr>
        <w:t>Jednostka prowadzi księgi rachunkowe przy użyciu komputera i obejmują zbiory zapisów księgowych, obrotów i sald, które tworzą:</w:t>
      </w:r>
    </w:p>
    <w:p w14:paraId="033F4404" w14:textId="77777777" w:rsidR="00C6116C" w:rsidRPr="00836543" w:rsidRDefault="00023B4F" w:rsidP="00653FFA">
      <w:pPr>
        <w:pStyle w:val="Akapitzlist"/>
        <w:numPr>
          <w:ilvl w:val="0"/>
          <w:numId w:val="14"/>
        </w:numPr>
        <w:spacing w:before="240" w:line="360" w:lineRule="auto"/>
        <w:jc w:val="both"/>
        <w:rPr>
          <w:rFonts w:ascii="Arial" w:hAnsi="Arial" w:cs="Arial"/>
          <w:sz w:val="24"/>
          <w:szCs w:val="24"/>
        </w:rPr>
      </w:pPr>
      <w:r w:rsidRPr="00836543">
        <w:rPr>
          <w:rFonts w:ascii="Arial" w:hAnsi="Arial" w:cs="Arial"/>
          <w:sz w:val="24"/>
          <w:szCs w:val="24"/>
        </w:rPr>
        <w:t>Dziennik,</w:t>
      </w:r>
    </w:p>
    <w:p w14:paraId="2D210BB8" w14:textId="77777777" w:rsidR="00C6116C" w:rsidRPr="00836543" w:rsidRDefault="00023B4F" w:rsidP="00653FFA">
      <w:pPr>
        <w:pStyle w:val="Akapitzlist"/>
        <w:numPr>
          <w:ilvl w:val="0"/>
          <w:numId w:val="14"/>
        </w:numPr>
        <w:spacing w:before="240" w:line="360" w:lineRule="auto"/>
        <w:jc w:val="both"/>
        <w:rPr>
          <w:rFonts w:ascii="Arial" w:hAnsi="Arial" w:cs="Arial"/>
          <w:sz w:val="24"/>
          <w:szCs w:val="24"/>
        </w:rPr>
      </w:pPr>
      <w:r w:rsidRPr="00836543">
        <w:rPr>
          <w:rFonts w:ascii="Arial" w:hAnsi="Arial" w:cs="Arial"/>
          <w:sz w:val="24"/>
          <w:szCs w:val="24"/>
        </w:rPr>
        <w:t>Księgę główną,</w:t>
      </w:r>
    </w:p>
    <w:p w14:paraId="67CB6983" w14:textId="77777777" w:rsidR="00C6116C" w:rsidRPr="00836543" w:rsidRDefault="00023B4F" w:rsidP="00653FFA">
      <w:pPr>
        <w:pStyle w:val="Akapitzlist"/>
        <w:numPr>
          <w:ilvl w:val="0"/>
          <w:numId w:val="14"/>
        </w:numPr>
        <w:spacing w:before="240" w:line="360" w:lineRule="auto"/>
        <w:jc w:val="both"/>
        <w:rPr>
          <w:rFonts w:ascii="Arial" w:hAnsi="Arial" w:cs="Arial"/>
          <w:sz w:val="24"/>
          <w:szCs w:val="24"/>
        </w:rPr>
      </w:pPr>
      <w:r w:rsidRPr="00836543">
        <w:rPr>
          <w:rFonts w:ascii="Arial" w:hAnsi="Arial" w:cs="Arial"/>
          <w:sz w:val="24"/>
          <w:szCs w:val="24"/>
        </w:rPr>
        <w:t>Księgi pomocnicze,</w:t>
      </w:r>
    </w:p>
    <w:p w14:paraId="019BA501" w14:textId="77777777" w:rsidR="00C6116C" w:rsidRPr="00836543" w:rsidRDefault="00023B4F" w:rsidP="00653FFA">
      <w:pPr>
        <w:pStyle w:val="Akapitzlist"/>
        <w:numPr>
          <w:ilvl w:val="0"/>
          <w:numId w:val="14"/>
        </w:numPr>
        <w:spacing w:before="240" w:line="360" w:lineRule="auto"/>
        <w:jc w:val="both"/>
        <w:rPr>
          <w:rFonts w:ascii="Arial" w:hAnsi="Arial" w:cs="Arial"/>
          <w:sz w:val="24"/>
          <w:szCs w:val="24"/>
        </w:rPr>
      </w:pPr>
      <w:r w:rsidRPr="00836543">
        <w:rPr>
          <w:rFonts w:ascii="Arial" w:hAnsi="Arial" w:cs="Arial"/>
          <w:sz w:val="24"/>
          <w:szCs w:val="24"/>
        </w:rPr>
        <w:t>Zestawienia: obrotów i sald księgi głównej oraz sald kont pomocniczych,</w:t>
      </w:r>
    </w:p>
    <w:p w14:paraId="4B15C5BE" w14:textId="4245D974" w:rsidR="00C6116C" w:rsidRPr="00836543" w:rsidRDefault="006F7C0B" w:rsidP="00653FFA">
      <w:pPr>
        <w:pStyle w:val="Akapitzlist"/>
        <w:numPr>
          <w:ilvl w:val="0"/>
          <w:numId w:val="14"/>
        </w:numPr>
        <w:spacing w:before="240" w:line="360" w:lineRule="auto"/>
        <w:jc w:val="both"/>
        <w:rPr>
          <w:rFonts w:ascii="Arial" w:hAnsi="Arial" w:cs="Arial"/>
          <w:sz w:val="24"/>
          <w:szCs w:val="24"/>
        </w:rPr>
      </w:pPr>
      <w:r>
        <w:rPr>
          <w:rFonts w:ascii="Arial" w:hAnsi="Arial" w:cs="Arial"/>
          <w:sz w:val="24"/>
          <w:szCs w:val="24"/>
        </w:rPr>
        <w:t xml:space="preserve">Wykaz aktywów </w:t>
      </w:r>
      <w:r w:rsidR="00023B4F" w:rsidRPr="00836543">
        <w:rPr>
          <w:rFonts w:ascii="Arial" w:hAnsi="Arial" w:cs="Arial"/>
          <w:sz w:val="24"/>
          <w:szCs w:val="24"/>
        </w:rPr>
        <w:t>(inwentarz).</w:t>
      </w:r>
    </w:p>
    <w:p w14:paraId="1D4FF493" w14:textId="0DB5F820" w:rsidR="00C6116C" w:rsidRPr="00836543" w:rsidRDefault="00023B4F" w:rsidP="00653FFA">
      <w:pPr>
        <w:pStyle w:val="Akapitzlist"/>
        <w:numPr>
          <w:ilvl w:val="0"/>
          <w:numId w:val="12"/>
        </w:numPr>
        <w:spacing w:before="240" w:line="360" w:lineRule="auto"/>
        <w:jc w:val="both"/>
        <w:rPr>
          <w:rFonts w:ascii="Arial" w:hAnsi="Arial" w:cs="Arial"/>
          <w:sz w:val="24"/>
          <w:szCs w:val="24"/>
        </w:rPr>
      </w:pPr>
      <w:r w:rsidRPr="00836543">
        <w:rPr>
          <w:rFonts w:ascii="Arial" w:hAnsi="Arial" w:cs="Arial"/>
          <w:sz w:val="24"/>
          <w:szCs w:val="24"/>
        </w:rPr>
        <w:t xml:space="preserve">W </w:t>
      </w:r>
      <w:r w:rsidR="00193920" w:rsidRPr="00836543">
        <w:rPr>
          <w:rFonts w:ascii="Arial" w:hAnsi="Arial" w:cs="Arial"/>
          <w:sz w:val="24"/>
          <w:szCs w:val="24"/>
        </w:rPr>
        <w:t>DDSW</w:t>
      </w:r>
      <w:r w:rsidRPr="00836543">
        <w:rPr>
          <w:rFonts w:ascii="Arial" w:hAnsi="Arial" w:cs="Arial"/>
          <w:sz w:val="24"/>
          <w:szCs w:val="24"/>
        </w:rPr>
        <w:t xml:space="preserve"> występują dzienniki częściowe dla:</w:t>
      </w:r>
    </w:p>
    <w:p w14:paraId="1F667595" w14:textId="77777777" w:rsidR="00C6116C" w:rsidRPr="00836543" w:rsidRDefault="00023B4F" w:rsidP="00F711C8">
      <w:pPr>
        <w:pStyle w:val="Akapitzlist"/>
        <w:numPr>
          <w:ilvl w:val="0"/>
          <w:numId w:val="15"/>
        </w:numPr>
        <w:spacing w:before="240" w:line="360" w:lineRule="auto"/>
        <w:jc w:val="both"/>
        <w:rPr>
          <w:rFonts w:ascii="Arial" w:hAnsi="Arial" w:cs="Arial"/>
          <w:sz w:val="24"/>
          <w:szCs w:val="24"/>
        </w:rPr>
      </w:pPr>
      <w:r w:rsidRPr="00836543">
        <w:rPr>
          <w:rFonts w:ascii="Arial" w:hAnsi="Arial" w:cs="Arial"/>
          <w:sz w:val="24"/>
          <w:szCs w:val="24"/>
        </w:rPr>
        <w:t>Wydatków budżetowych i dochodów budżetowych,</w:t>
      </w:r>
    </w:p>
    <w:p w14:paraId="38B9A83A" w14:textId="77777777" w:rsidR="00C6116C" w:rsidRPr="00836543" w:rsidRDefault="00023B4F" w:rsidP="00F711C8">
      <w:pPr>
        <w:pStyle w:val="Akapitzlist"/>
        <w:numPr>
          <w:ilvl w:val="0"/>
          <w:numId w:val="15"/>
        </w:numPr>
        <w:spacing w:before="240" w:line="360" w:lineRule="auto"/>
        <w:jc w:val="both"/>
        <w:rPr>
          <w:rFonts w:ascii="Arial" w:hAnsi="Arial" w:cs="Arial"/>
          <w:sz w:val="24"/>
          <w:szCs w:val="24"/>
        </w:rPr>
      </w:pPr>
      <w:r w:rsidRPr="00836543">
        <w:rPr>
          <w:rFonts w:ascii="Arial" w:hAnsi="Arial" w:cs="Arial"/>
          <w:sz w:val="24"/>
          <w:szCs w:val="24"/>
        </w:rPr>
        <w:t>ZFŚS.</w:t>
      </w:r>
    </w:p>
    <w:p w14:paraId="45777D68" w14:textId="5192B9CD" w:rsidR="00C6116C" w:rsidRPr="00836543" w:rsidRDefault="00023B4F" w:rsidP="00653FFA">
      <w:pPr>
        <w:pStyle w:val="Akapitzlist"/>
        <w:numPr>
          <w:ilvl w:val="0"/>
          <w:numId w:val="12"/>
        </w:numPr>
        <w:spacing w:before="240" w:line="360" w:lineRule="auto"/>
        <w:jc w:val="both"/>
        <w:rPr>
          <w:rFonts w:ascii="Arial" w:hAnsi="Arial" w:cs="Arial"/>
          <w:sz w:val="24"/>
          <w:szCs w:val="24"/>
        </w:rPr>
      </w:pPr>
      <w:r w:rsidRPr="00836543">
        <w:rPr>
          <w:rFonts w:ascii="Arial" w:hAnsi="Arial" w:cs="Arial"/>
          <w:sz w:val="24"/>
          <w:szCs w:val="24"/>
        </w:rPr>
        <w:t>Zbiory danych tworzących księgi rachunkowe gromadzone są w programie informatycznym  Finan</w:t>
      </w:r>
      <w:r w:rsidR="00193920" w:rsidRPr="00836543">
        <w:rPr>
          <w:rFonts w:ascii="Arial" w:hAnsi="Arial" w:cs="Arial"/>
          <w:sz w:val="24"/>
          <w:szCs w:val="24"/>
        </w:rPr>
        <w:t xml:space="preserve">sowo Księgowym (FK) w </w:t>
      </w:r>
      <w:r w:rsidRPr="00836543">
        <w:rPr>
          <w:rFonts w:ascii="Arial" w:hAnsi="Arial" w:cs="Arial"/>
          <w:sz w:val="24"/>
          <w:szCs w:val="24"/>
        </w:rPr>
        <w:t xml:space="preserve"> opracowanym przez firmę </w:t>
      </w:r>
      <w:r w:rsidR="00193920" w:rsidRPr="00836543">
        <w:rPr>
          <w:rFonts w:ascii="Arial" w:hAnsi="Arial" w:cs="Arial"/>
          <w:sz w:val="24"/>
          <w:szCs w:val="24"/>
        </w:rPr>
        <w:t>Korelacja</w:t>
      </w:r>
      <w:r w:rsidRPr="00836543">
        <w:rPr>
          <w:rFonts w:ascii="Arial" w:hAnsi="Arial" w:cs="Arial"/>
          <w:sz w:val="24"/>
          <w:szCs w:val="24"/>
        </w:rPr>
        <w:t xml:space="preserve">  z wyjątkiem ksiąg inwentarzowych środków trwałych, pozostałych środków trwałych i wartości niematerialnych, które prowadzone</w:t>
      </w:r>
      <w:r w:rsidR="00193920" w:rsidRPr="00836543">
        <w:rPr>
          <w:rFonts w:ascii="Arial" w:hAnsi="Arial" w:cs="Arial"/>
          <w:sz w:val="24"/>
          <w:szCs w:val="24"/>
        </w:rPr>
        <w:t xml:space="preserve"> są</w:t>
      </w:r>
      <w:r w:rsidRPr="00836543">
        <w:rPr>
          <w:rFonts w:ascii="Arial" w:hAnsi="Arial" w:cs="Arial"/>
          <w:sz w:val="24"/>
          <w:szCs w:val="24"/>
        </w:rPr>
        <w:t xml:space="preserve"> techniką ręczną. </w:t>
      </w:r>
    </w:p>
    <w:p w14:paraId="30133432" w14:textId="1CF558F1" w:rsidR="00C6116C" w:rsidRPr="00836543" w:rsidRDefault="00023B4F" w:rsidP="00653FFA">
      <w:pPr>
        <w:pStyle w:val="Akapitzlist"/>
        <w:numPr>
          <w:ilvl w:val="0"/>
          <w:numId w:val="12"/>
        </w:numPr>
        <w:spacing w:before="240" w:line="360" w:lineRule="auto"/>
        <w:jc w:val="both"/>
        <w:rPr>
          <w:rFonts w:ascii="Arial" w:hAnsi="Arial" w:cs="Arial"/>
          <w:sz w:val="24"/>
          <w:szCs w:val="24"/>
        </w:rPr>
      </w:pPr>
      <w:r w:rsidRPr="00836543">
        <w:rPr>
          <w:rFonts w:ascii="Arial" w:hAnsi="Arial" w:cs="Arial"/>
          <w:sz w:val="24"/>
          <w:szCs w:val="24"/>
        </w:rPr>
        <w:t xml:space="preserve">Program jest użytkowany od </w:t>
      </w:r>
      <w:r w:rsidR="00193920" w:rsidRPr="00836543">
        <w:rPr>
          <w:rFonts w:ascii="Arial" w:hAnsi="Arial" w:cs="Arial"/>
          <w:sz w:val="24"/>
          <w:szCs w:val="24"/>
        </w:rPr>
        <w:t>14.12.</w:t>
      </w:r>
      <w:r w:rsidRPr="00836543">
        <w:rPr>
          <w:rFonts w:ascii="Arial" w:hAnsi="Arial" w:cs="Arial"/>
          <w:sz w:val="24"/>
          <w:szCs w:val="24"/>
        </w:rPr>
        <w:t>.</w:t>
      </w:r>
      <w:r w:rsidR="00193920" w:rsidRPr="00836543">
        <w:rPr>
          <w:rFonts w:ascii="Arial" w:hAnsi="Arial" w:cs="Arial"/>
          <w:sz w:val="24"/>
          <w:szCs w:val="24"/>
        </w:rPr>
        <w:t>2015</w:t>
      </w:r>
      <w:r w:rsidRPr="00836543">
        <w:rPr>
          <w:rFonts w:ascii="Arial" w:hAnsi="Arial" w:cs="Arial"/>
          <w:sz w:val="24"/>
          <w:szCs w:val="24"/>
        </w:rPr>
        <w:t xml:space="preserve"> roku.</w:t>
      </w:r>
    </w:p>
    <w:p w14:paraId="6BC637F4" w14:textId="1457AA4F" w:rsidR="00C6116C" w:rsidRPr="00836543" w:rsidRDefault="00023B4F" w:rsidP="00653FFA">
      <w:pPr>
        <w:pStyle w:val="Akapitzlist"/>
        <w:numPr>
          <w:ilvl w:val="0"/>
          <w:numId w:val="12"/>
        </w:numPr>
        <w:spacing w:before="240" w:line="360" w:lineRule="auto"/>
        <w:jc w:val="both"/>
        <w:rPr>
          <w:rFonts w:ascii="Arial" w:hAnsi="Arial" w:cs="Arial"/>
          <w:sz w:val="24"/>
          <w:szCs w:val="24"/>
        </w:rPr>
      </w:pPr>
      <w:r w:rsidRPr="00836543">
        <w:rPr>
          <w:rFonts w:ascii="Arial" w:hAnsi="Arial" w:cs="Arial"/>
          <w:sz w:val="24"/>
          <w:szCs w:val="24"/>
        </w:rPr>
        <w:t xml:space="preserve">Opis systemu informatycznego, zawierający wykaz programów, procedur i funkcji wraz z opisem algorytmów i parametrów oraz programowych zasad ochrony danych, w tym metod zabezpieczenia dostępu do danych i systemu przetwarzania zawarty jest w podręcznikach użytkownika dostarczonych przez firmę </w:t>
      </w:r>
      <w:r w:rsidR="00193920" w:rsidRPr="00836543">
        <w:rPr>
          <w:rFonts w:ascii="Arial" w:hAnsi="Arial" w:cs="Arial"/>
          <w:sz w:val="24"/>
          <w:szCs w:val="24"/>
        </w:rPr>
        <w:t xml:space="preserve">Korelacja </w:t>
      </w:r>
      <w:r w:rsidRPr="00836543">
        <w:rPr>
          <w:rFonts w:ascii="Arial" w:hAnsi="Arial" w:cs="Arial"/>
          <w:sz w:val="24"/>
          <w:szCs w:val="24"/>
        </w:rPr>
        <w:t>prowadzącą w/w obsługę księgowo – finansową oraz w polityce bezpieczeństwa i  instrukcji zarządzania systemem informatycznym.</w:t>
      </w:r>
    </w:p>
    <w:p w14:paraId="51F6641E" w14:textId="77777777" w:rsidR="00C6116C" w:rsidRPr="00836543" w:rsidRDefault="00023B4F" w:rsidP="00653FFA">
      <w:pPr>
        <w:pStyle w:val="Akapitzlist"/>
        <w:numPr>
          <w:ilvl w:val="0"/>
          <w:numId w:val="12"/>
        </w:numPr>
        <w:spacing w:before="240" w:line="360" w:lineRule="auto"/>
        <w:jc w:val="both"/>
        <w:rPr>
          <w:rFonts w:ascii="Arial" w:hAnsi="Arial" w:cs="Arial"/>
          <w:sz w:val="24"/>
          <w:szCs w:val="24"/>
        </w:rPr>
      </w:pPr>
      <w:r w:rsidRPr="00836543">
        <w:rPr>
          <w:rFonts w:ascii="Arial" w:hAnsi="Arial" w:cs="Arial"/>
          <w:sz w:val="24"/>
          <w:szCs w:val="24"/>
        </w:rPr>
        <w:lastRenderedPageBreak/>
        <w:t>Program komputerowy spełnia wymagania wynikające z art.10 ust.1 pkt 3b ustawy o rachunkowości i zapewnia wzajemne powiązania poszczególnych zbiorów danych tworzących księgi rachunkowe jako całość. Ponadto oddzielne komputerowe zbiory danych są równoważne dziennikowi, księdze głównej oraz sald ksiąg pomocniczych.</w:t>
      </w:r>
    </w:p>
    <w:p w14:paraId="746BB2BB" w14:textId="77777777" w:rsidR="00C6116C" w:rsidRPr="00836543" w:rsidRDefault="00023B4F" w:rsidP="008E297D">
      <w:pPr>
        <w:pStyle w:val="Akapitzlist"/>
        <w:numPr>
          <w:ilvl w:val="0"/>
          <w:numId w:val="72"/>
        </w:numPr>
        <w:spacing w:before="240" w:line="360" w:lineRule="auto"/>
        <w:jc w:val="both"/>
        <w:rPr>
          <w:rFonts w:ascii="Arial" w:hAnsi="Arial" w:cs="Arial"/>
          <w:sz w:val="24"/>
          <w:szCs w:val="24"/>
        </w:rPr>
      </w:pPr>
      <w:r w:rsidRPr="00836543">
        <w:rPr>
          <w:rFonts w:ascii="Arial" w:hAnsi="Arial" w:cs="Arial"/>
          <w:sz w:val="24"/>
          <w:szCs w:val="24"/>
        </w:rPr>
        <w:t>Program zapewnia automatyczną kontrolę ciągłości zapisów, przenoszenia obrotów lub sald, a wydruki składają się z automatycznie numerowanych stron, z oznaczeniem pierwszej i ostatniej i są sumowane na kolejnych stronach w sposób  ciągły w roku obrotowym.</w:t>
      </w:r>
    </w:p>
    <w:p w14:paraId="44EACDAC" w14:textId="5C87E34C" w:rsidR="00C6116C" w:rsidRPr="006F7C0B" w:rsidRDefault="00023B4F" w:rsidP="008E297D">
      <w:pPr>
        <w:pStyle w:val="Akapitzlist"/>
        <w:numPr>
          <w:ilvl w:val="0"/>
          <w:numId w:val="40"/>
        </w:numPr>
        <w:spacing w:before="240" w:line="360" w:lineRule="auto"/>
        <w:jc w:val="both"/>
        <w:rPr>
          <w:rFonts w:ascii="Arial" w:hAnsi="Arial" w:cs="Arial"/>
          <w:sz w:val="24"/>
          <w:szCs w:val="24"/>
        </w:rPr>
      </w:pPr>
      <w:r w:rsidRPr="00836543">
        <w:rPr>
          <w:rFonts w:ascii="Arial" w:hAnsi="Arial" w:cs="Arial"/>
          <w:sz w:val="24"/>
          <w:szCs w:val="24"/>
        </w:rPr>
        <w:t>Zasady ochrony danych</w:t>
      </w:r>
      <w:r w:rsidR="000511B4" w:rsidRPr="00836543">
        <w:rPr>
          <w:rFonts w:ascii="Arial" w:hAnsi="Arial" w:cs="Arial"/>
          <w:sz w:val="24"/>
          <w:szCs w:val="24"/>
        </w:rPr>
        <w:t>,</w:t>
      </w:r>
      <w:r w:rsidRPr="00836543">
        <w:rPr>
          <w:rFonts w:ascii="Arial" w:hAnsi="Arial" w:cs="Arial"/>
          <w:sz w:val="24"/>
          <w:szCs w:val="24"/>
        </w:rPr>
        <w:t xml:space="preserve">  w tym w szczególności metod zabezpieczenia</w:t>
      </w:r>
      <w:r w:rsidR="006F7C0B">
        <w:rPr>
          <w:rFonts w:ascii="Arial" w:hAnsi="Arial" w:cs="Arial"/>
          <w:sz w:val="24"/>
          <w:szCs w:val="24"/>
        </w:rPr>
        <w:t xml:space="preserve"> dostępu do danych polegają na </w:t>
      </w:r>
      <w:r w:rsidRPr="006F7C0B">
        <w:rPr>
          <w:rFonts w:ascii="Arial" w:hAnsi="Arial" w:cs="Arial"/>
          <w:sz w:val="24"/>
          <w:szCs w:val="24"/>
        </w:rPr>
        <w:t>codziennej archiwizacji zapisów księgowych na serwerze głównym,</w:t>
      </w:r>
    </w:p>
    <w:p w14:paraId="6FDD567D" w14:textId="665022C3" w:rsidR="00024284" w:rsidRPr="00836543" w:rsidRDefault="00023B4F" w:rsidP="008E297D">
      <w:pPr>
        <w:pStyle w:val="Akapitzlist"/>
        <w:numPr>
          <w:ilvl w:val="0"/>
          <w:numId w:val="40"/>
        </w:numPr>
        <w:spacing w:before="240" w:line="360" w:lineRule="auto"/>
        <w:jc w:val="both"/>
        <w:rPr>
          <w:rFonts w:ascii="Arial" w:hAnsi="Arial" w:cs="Arial"/>
          <w:sz w:val="24"/>
          <w:szCs w:val="24"/>
        </w:rPr>
      </w:pPr>
      <w:r w:rsidRPr="00836543">
        <w:rPr>
          <w:rFonts w:ascii="Arial" w:hAnsi="Arial" w:cs="Arial"/>
          <w:sz w:val="24"/>
          <w:szCs w:val="24"/>
        </w:rPr>
        <w:t xml:space="preserve">regularnie wykonywanej kopii  bezpieczeństwa na </w:t>
      </w:r>
      <w:r w:rsidR="00A726E0" w:rsidRPr="00836543">
        <w:rPr>
          <w:rFonts w:ascii="Arial" w:hAnsi="Arial" w:cs="Arial"/>
          <w:sz w:val="24"/>
          <w:szCs w:val="24"/>
        </w:rPr>
        <w:t>dyskach serwera</w:t>
      </w:r>
      <w:r w:rsidRPr="00836543">
        <w:rPr>
          <w:rFonts w:ascii="Arial" w:hAnsi="Arial" w:cs="Arial"/>
          <w:sz w:val="24"/>
          <w:szCs w:val="24"/>
        </w:rPr>
        <w:t xml:space="preserve">, tworzeniu kopii okresowych na </w:t>
      </w:r>
      <w:r w:rsidR="00A726E0" w:rsidRPr="00836543">
        <w:rPr>
          <w:rFonts w:ascii="Arial" w:hAnsi="Arial" w:cs="Arial"/>
          <w:sz w:val="24"/>
          <w:szCs w:val="24"/>
        </w:rPr>
        <w:t xml:space="preserve">zewnętrznym </w:t>
      </w:r>
      <w:r w:rsidRPr="00836543">
        <w:rPr>
          <w:rFonts w:ascii="Arial" w:hAnsi="Arial" w:cs="Arial"/>
          <w:sz w:val="24"/>
          <w:szCs w:val="24"/>
        </w:rPr>
        <w:t>dysku twardym</w:t>
      </w:r>
      <w:r w:rsidR="006F7C0B">
        <w:rPr>
          <w:rFonts w:ascii="Arial" w:hAnsi="Arial" w:cs="Arial"/>
          <w:sz w:val="24"/>
          <w:szCs w:val="24"/>
        </w:rPr>
        <w:t xml:space="preserve"> i kasetach RDX</w:t>
      </w:r>
      <w:r w:rsidRPr="00836543">
        <w:rPr>
          <w:rFonts w:ascii="Arial" w:hAnsi="Arial" w:cs="Arial"/>
          <w:sz w:val="24"/>
          <w:szCs w:val="24"/>
        </w:rPr>
        <w:t>, profilaktykę antywirusową oraz odpowiedni poziom zarządzania dostępem do danych pracowników na różnych stanowiskach</w:t>
      </w:r>
      <w:r w:rsidR="004F34F5" w:rsidRPr="00836543">
        <w:rPr>
          <w:rFonts w:ascii="Arial" w:hAnsi="Arial" w:cs="Arial"/>
          <w:sz w:val="24"/>
          <w:szCs w:val="24"/>
        </w:rPr>
        <w:t>.</w:t>
      </w:r>
    </w:p>
    <w:p w14:paraId="1BAC814D" w14:textId="4E476DF6" w:rsidR="00C6116C" w:rsidRPr="00836543" w:rsidRDefault="00023B4F" w:rsidP="008E297D">
      <w:pPr>
        <w:pStyle w:val="Akapitzlist"/>
        <w:numPr>
          <w:ilvl w:val="0"/>
          <w:numId w:val="40"/>
        </w:numPr>
        <w:spacing w:before="240" w:line="360" w:lineRule="auto"/>
        <w:jc w:val="both"/>
        <w:rPr>
          <w:rFonts w:ascii="Arial" w:hAnsi="Arial" w:cs="Arial"/>
          <w:sz w:val="24"/>
          <w:szCs w:val="24"/>
        </w:rPr>
      </w:pPr>
      <w:r w:rsidRPr="00836543">
        <w:rPr>
          <w:rFonts w:ascii="Arial" w:hAnsi="Arial" w:cs="Arial"/>
          <w:sz w:val="24"/>
          <w:szCs w:val="24"/>
        </w:rPr>
        <w:t>Ochronę przed dostępem osób nieupoważnionych zapewniają sprawdzone zabezpieczenia pomieszczeń, w których przechowuje się dokumenty księgowe tj. system alarmowy i odpowiednie szafy.</w:t>
      </w:r>
    </w:p>
    <w:p w14:paraId="36286A5A" w14:textId="24C04C5F" w:rsidR="00C6116C" w:rsidRPr="00836543" w:rsidRDefault="00023B4F" w:rsidP="008E297D">
      <w:pPr>
        <w:pStyle w:val="Akapitzlist"/>
        <w:numPr>
          <w:ilvl w:val="0"/>
          <w:numId w:val="40"/>
        </w:numPr>
        <w:spacing w:before="240" w:line="360" w:lineRule="auto"/>
        <w:jc w:val="both"/>
        <w:rPr>
          <w:rFonts w:ascii="Arial" w:hAnsi="Arial" w:cs="Arial"/>
          <w:sz w:val="24"/>
          <w:szCs w:val="24"/>
        </w:rPr>
      </w:pPr>
      <w:r w:rsidRPr="00836543">
        <w:rPr>
          <w:rFonts w:ascii="Arial" w:hAnsi="Arial" w:cs="Arial"/>
          <w:sz w:val="24"/>
          <w:szCs w:val="24"/>
        </w:rPr>
        <w:t>Księgi rachunkowe należy wydrukować nie później niż raz na koniec roku obrotowego.</w:t>
      </w:r>
      <w:r w:rsidR="001B7B2E" w:rsidRPr="00836543">
        <w:rPr>
          <w:rFonts w:ascii="Arial" w:hAnsi="Arial" w:cs="Arial"/>
          <w:sz w:val="24"/>
          <w:szCs w:val="24"/>
        </w:rPr>
        <w:t xml:space="preserve"> </w:t>
      </w:r>
      <w:r w:rsidRPr="00836543">
        <w:rPr>
          <w:rFonts w:ascii="Arial" w:hAnsi="Arial" w:cs="Arial"/>
          <w:sz w:val="24"/>
          <w:szCs w:val="24"/>
        </w:rPr>
        <w:t>Za równoważne z wydrukiem uznaje się  przeniesienie treści ksiąg rachunkowych na informatyczny nośnik danych, zapewniający trwałość zapisu i informacji, przez czas nie krótszy od wymaganego dla przechowywania ksiąg rachunkowych</w:t>
      </w:r>
      <w:r w:rsidR="004F34F5" w:rsidRPr="00836543">
        <w:rPr>
          <w:rFonts w:ascii="Arial" w:hAnsi="Arial" w:cs="Arial"/>
          <w:sz w:val="24"/>
          <w:szCs w:val="24"/>
        </w:rPr>
        <w:t>.</w:t>
      </w:r>
      <w:r w:rsidRPr="00836543">
        <w:rPr>
          <w:rFonts w:ascii="Arial" w:hAnsi="Arial" w:cs="Arial"/>
          <w:sz w:val="24"/>
          <w:szCs w:val="24"/>
        </w:rPr>
        <w:t xml:space="preserve"> </w:t>
      </w:r>
    </w:p>
    <w:p w14:paraId="4784C427" w14:textId="77777777" w:rsidR="00C6116C" w:rsidRPr="00836543" w:rsidRDefault="00023B4F" w:rsidP="008E297D">
      <w:pPr>
        <w:pStyle w:val="Akapitzlist"/>
        <w:numPr>
          <w:ilvl w:val="0"/>
          <w:numId w:val="40"/>
        </w:numPr>
        <w:spacing w:before="240" w:line="360" w:lineRule="auto"/>
        <w:jc w:val="both"/>
        <w:rPr>
          <w:rFonts w:ascii="Arial" w:hAnsi="Arial" w:cs="Arial"/>
          <w:sz w:val="24"/>
          <w:szCs w:val="24"/>
        </w:rPr>
      </w:pPr>
      <w:r w:rsidRPr="00836543">
        <w:rPr>
          <w:rFonts w:ascii="Arial" w:hAnsi="Arial" w:cs="Arial"/>
          <w:sz w:val="24"/>
          <w:szCs w:val="24"/>
        </w:rPr>
        <w:t>Dowody księgowe i dokumenty inwentaryzacyjne przechowuje się w jednostce:</w:t>
      </w:r>
    </w:p>
    <w:p w14:paraId="4B65F49E" w14:textId="77777777" w:rsidR="00C6116C" w:rsidRPr="00836543" w:rsidRDefault="00023B4F" w:rsidP="008E297D">
      <w:pPr>
        <w:pStyle w:val="Akapitzlist"/>
        <w:numPr>
          <w:ilvl w:val="0"/>
          <w:numId w:val="31"/>
        </w:numPr>
        <w:spacing w:before="240" w:line="360" w:lineRule="auto"/>
        <w:jc w:val="both"/>
        <w:rPr>
          <w:rFonts w:ascii="Arial" w:hAnsi="Arial" w:cs="Arial"/>
          <w:sz w:val="24"/>
          <w:szCs w:val="24"/>
        </w:rPr>
      </w:pPr>
      <w:r w:rsidRPr="00836543">
        <w:rPr>
          <w:rFonts w:ascii="Arial" w:hAnsi="Arial" w:cs="Arial"/>
          <w:sz w:val="24"/>
          <w:szCs w:val="24"/>
        </w:rPr>
        <w:t>w oryginalnej postaci,</w:t>
      </w:r>
    </w:p>
    <w:p w14:paraId="2166332F" w14:textId="77777777" w:rsidR="00C6116C" w:rsidRPr="00836543" w:rsidRDefault="00023B4F" w:rsidP="008E297D">
      <w:pPr>
        <w:pStyle w:val="Akapitzlist"/>
        <w:numPr>
          <w:ilvl w:val="0"/>
          <w:numId w:val="31"/>
        </w:numPr>
        <w:spacing w:before="240" w:line="360" w:lineRule="auto"/>
        <w:jc w:val="both"/>
        <w:rPr>
          <w:rFonts w:ascii="Arial" w:hAnsi="Arial" w:cs="Arial"/>
          <w:sz w:val="24"/>
          <w:szCs w:val="24"/>
        </w:rPr>
      </w:pPr>
      <w:r w:rsidRPr="00836543">
        <w:rPr>
          <w:rFonts w:ascii="Arial" w:hAnsi="Arial" w:cs="Arial"/>
          <w:sz w:val="24"/>
          <w:szCs w:val="24"/>
        </w:rPr>
        <w:t>w ustalonym porządku dostosowanym do sposobu prowadzenia ksiąg rachunkowych,</w:t>
      </w:r>
    </w:p>
    <w:p w14:paraId="68C6471F" w14:textId="77777777" w:rsidR="00C6116C" w:rsidRPr="00836543" w:rsidRDefault="00023B4F" w:rsidP="008E297D">
      <w:pPr>
        <w:pStyle w:val="Akapitzlist"/>
        <w:numPr>
          <w:ilvl w:val="0"/>
          <w:numId w:val="31"/>
        </w:numPr>
        <w:spacing w:before="240" w:line="360" w:lineRule="auto"/>
        <w:jc w:val="both"/>
        <w:rPr>
          <w:rFonts w:ascii="Arial" w:hAnsi="Arial" w:cs="Arial"/>
          <w:sz w:val="24"/>
          <w:szCs w:val="24"/>
        </w:rPr>
      </w:pPr>
      <w:r w:rsidRPr="00836543">
        <w:rPr>
          <w:rFonts w:ascii="Arial" w:hAnsi="Arial" w:cs="Arial"/>
          <w:sz w:val="24"/>
          <w:szCs w:val="24"/>
        </w:rPr>
        <w:t>w podziale na okresy sprawozdawcze,</w:t>
      </w:r>
    </w:p>
    <w:p w14:paraId="19A3612E" w14:textId="77777777" w:rsidR="00C6116C" w:rsidRPr="00836543" w:rsidRDefault="00023B4F" w:rsidP="008E297D">
      <w:pPr>
        <w:pStyle w:val="Akapitzlist"/>
        <w:numPr>
          <w:ilvl w:val="0"/>
          <w:numId w:val="31"/>
        </w:numPr>
        <w:spacing w:before="240" w:line="360" w:lineRule="auto"/>
        <w:jc w:val="both"/>
        <w:rPr>
          <w:rFonts w:ascii="Arial" w:hAnsi="Arial" w:cs="Arial"/>
          <w:sz w:val="24"/>
          <w:szCs w:val="24"/>
        </w:rPr>
      </w:pPr>
      <w:r w:rsidRPr="00836543">
        <w:rPr>
          <w:rFonts w:ascii="Arial" w:hAnsi="Arial" w:cs="Arial"/>
          <w:sz w:val="24"/>
          <w:szCs w:val="24"/>
        </w:rPr>
        <w:t>w sposób pozwalający na ich łatwe odszukanie.</w:t>
      </w:r>
    </w:p>
    <w:p w14:paraId="2BD3F149" w14:textId="77777777" w:rsidR="00C6116C" w:rsidRPr="00836543" w:rsidRDefault="00023B4F" w:rsidP="008E297D">
      <w:pPr>
        <w:pStyle w:val="Akapitzlist"/>
        <w:numPr>
          <w:ilvl w:val="0"/>
          <w:numId w:val="41"/>
        </w:numPr>
        <w:spacing w:before="240" w:line="360" w:lineRule="auto"/>
        <w:jc w:val="both"/>
        <w:rPr>
          <w:rFonts w:ascii="Arial" w:hAnsi="Arial" w:cs="Arial"/>
          <w:sz w:val="24"/>
          <w:szCs w:val="24"/>
        </w:rPr>
      </w:pPr>
      <w:r w:rsidRPr="00836543">
        <w:rPr>
          <w:rFonts w:ascii="Arial" w:hAnsi="Arial" w:cs="Arial"/>
          <w:sz w:val="24"/>
          <w:szCs w:val="24"/>
        </w:rPr>
        <w:t>Celem prowadzenia ksiąg rachunkowych jednostki jest wierne i rzetelne przedstawienie sytuacji majątkowej i finansowej z uwzględnieniem podstawowych zasad rachunkowości i zapisów określonych art.40 ustawy o finansach publicznych oraz przepisów wykonawczych do tejże ustawy.</w:t>
      </w:r>
    </w:p>
    <w:p w14:paraId="7CDC539C" w14:textId="77777777" w:rsidR="00C6116C" w:rsidRPr="00836543" w:rsidRDefault="00023B4F" w:rsidP="008E297D">
      <w:pPr>
        <w:pStyle w:val="Akapitzlist"/>
        <w:numPr>
          <w:ilvl w:val="0"/>
          <w:numId w:val="41"/>
        </w:numPr>
        <w:spacing w:before="240" w:line="360" w:lineRule="auto"/>
        <w:jc w:val="both"/>
        <w:rPr>
          <w:rFonts w:ascii="Arial" w:hAnsi="Arial" w:cs="Arial"/>
          <w:sz w:val="24"/>
          <w:szCs w:val="24"/>
        </w:rPr>
      </w:pPr>
      <w:r w:rsidRPr="00836543">
        <w:rPr>
          <w:rFonts w:ascii="Arial" w:hAnsi="Arial" w:cs="Arial"/>
          <w:sz w:val="24"/>
          <w:szCs w:val="24"/>
        </w:rPr>
        <w:lastRenderedPageBreak/>
        <w:t>Do naliczeń wynagrodzeń oraz naliczania podatku dochodowego od osób fizycznych oraz składek na ubezpieczenie społeczne służy program komputerowy „Płace-Kadry” firmy Korelacja.</w:t>
      </w:r>
    </w:p>
    <w:p w14:paraId="2B807C90" w14:textId="2A54518A" w:rsidR="00C6116C" w:rsidRDefault="00023B4F" w:rsidP="008E297D">
      <w:pPr>
        <w:pStyle w:val="Akapitzlist"/>
        <w:numPr>
          <w:ilvl w:val="0"/>
          <w:numId w:val="41"/>
        </w:numPr>
        <w:spacing w:before="240" w:line="360" w:lineRule="auto"/>
        <w:jc w:val="both"/>
        <w:rPr>
          <w:rFonts w:ascii="Arial" w:hAnsi="Arial" w:cs="Arial"/>
          <w:sz w:val="24"/>
          <w:szCs w:val="24"/>
        </w:rPr>
      </w:pPr>
      <w:r w:rsidRPr="00836543">
        <w:rPr>
          <w:rFonts w:ascii="Arial" w:hAnsi="Arial" w:cs="Arial"/>
          <w:sz w:val="24"/>
          <w:szCs w:val="24"/>
        </w:rPr>
        <w:t xml:space="preserve">Sprawozdania sporządzane są przy pomocy programu SJO Bestia wersja </w:t>
      </w:r>
      <w:r w:rsidR="00557104" w:rsidRPr="00836543">
        <w:rPr>
          <w:rFonts w:ascii="Arial" w:hAnsi="Arial" w:cs="Arial"/>
          <w:sz w:val="24"/>
          <w:szCs w:val="24"/>
        </w:rPr>
        <w:t>5.017.00.06</w:t>
      </w:r>
      <w:r w:rsidRPr="00836543">
        <w:rPr>
          <w:rFonts w:ascii="Arial" w:hAnsi="Arial" w:cs="Arial"/>
          <w:sz w:val="24"/>
          <w:szCs w:val="24"/>
        </w:rPr>
        <w:t xml:space="preserve">. Program jest użytkowany od </w:t>
      </w:r>
      <w:r w:rsidR="00836543" w:rsidRPr="00836543">
        <w:rPr>
          <w:rFonts w:ascii="Arial" w:hAnsi="Arial" w:cs="Arial"/>
          <w:sz w:val="24"/>
          <w:szCs w:val="24"/>
        </w:rPr>
        <w:t>grudnia 2015</w:t>
      </w:r>
      <w:r w:rsidRPr="00836543">
        <w:rPr>
          <w:rFonts w:ascii="Arial" w:hAnsi="Arial" w:cs="Arial"/>
          <w:sz w:val="24"/>
          <w:szCs w:val="24"/>
        </w:rPr>
        <w:t xml:space="preserve"> roku.</w:t>
      </w:r>
    </w:p>
    <w:p w14:paraId="75FA2174" w14:textId="77777777" w:rsidR="00DF5517" w:rsidRPr="00836543" w:rsidRDefault="00DF5517" w:rsidP="008E297D">
      <w:pPr>
        <w:pStyle w:val="Akapitzlist"/>
        <w:numPr>
          <w:ilvl w:val="0"/>
          <w:numId w:val="41"/>
        </w:numPr>
        <w:spacing w:before="240" w:line="360" w:lineRule="auto"/>
        <w:jc w:val="both"/>
        <w:rPr>
          <w:rFonts w:ascii="Arial" w:hAnsi="Arial" w:cs="Arial"/>
          <w:sz w:val="24"/>
          <w:szCs w:val="24"/>
        </w:rPr>
      </w:pPr>
    </w:p>
    <w:p w14:paraId="7B376192" w14:textId="6DF0B309" w:rsidR="00C6116C" w:rsidRPr="00836543" w:rsidRDefault="00023B4F" w:rsidP="00653FFA">
      <w:pPr>
        <w:spacing w:before="240" w:line="360" w:lineRule="auto"/>
        <w:jc w:val="center"/>
        <w:rPr>
          <w:rFonts w:ascii="Arial" w:hAnsi="Arial" w:cs="Arial"/>
          <w:b/>
          <w:sz w:val="24"/>
          <w:szCs w:val="24"/>
        </w:rPr>
      </w:pPr>
      <w:r w:rsidRPr="00836543">
        <w:rPr>
          <w:rFonts w:ascii="Arial" w:hAnsi="Arial" w:cs="Arial"/>
          <w:b/>
          <w:sz w:val="24"/>
          <w:szCs w:val="24"/>
        </w:rPr>
        <w:t xml:space="preserve">§ </w:t>
      </w:r>
      <w:r w:rsidR="008D3FE7" w:rsidRPr="00836543">
        <w:rPr>
          <w:rFonts w:ascii="Arial" w:hAnsi="Arial" w:cs="Arial"/>
          <w:b/>
          <w:sz w:val="24"/>
          <w:szCs w:val="24"/>
        </w:rPr>
        <w:t>17</w:t>
      </w:r>
    </w:p>
    <w:p w14:paraId="16A72643" w14:textId="77777777" w:rsidR="00C6116C" w:rsidRPr="00836543" w:rsidRDefault="00023B4F" w:rsidP="00AE1278">
      <w:pPr>
        <w:spacing w:after="0" w:line="360" w:lineRule="auto"/>
        <w:rPr>
          <w:rFonts w:ascii="Arial" w:hAnsi="Arial" w:cs="Arial"/>
          <w:sz w:val="24"/>
          <w:szCs w:val="24"/>
        </w:rPr>
      </w:pPr>
      <w:r w:rsidRPr="00836543">
        <w:rPr>
          <w:rFonts w:ascii="Arial" w:hAnsi="Arial" w:cs="Arial"/>
          <w:b/>
          <w:sz w:val="24"/>
          <w:szCs w:val="24"/>
        </w:rPr>
        <w:t>Dziennik -</w:t>
      </w:r>
      <w:r w:rsidRPr="00836543">
        <w:rPr>
          <w:rFonts w:ascii="Arial" w:hAnsi="Arial" w:cs="Arial"/>
          <w:sz w:val="24"/>
          <w:szCs w:val="24"/>
        </w:rPr>
        <w:t xml:space="preserve"> zbiór danych zawierający zarejestrowane i zadekretowane dokumenty zewnętrzne własne i obce oraz wewnętrzne dowody księgowe. Dziennik</w:t>
      </w:r>
      <w:r w:rsidRPr="00836543">
        <w:rPr>
          <w:rFonts w:ascii="Arial" w:hAnsi="Arial" w:cs="Arial"/>
          <w:b/>
          <w:sz w:val="24"/>
          <w:szCs w:val="24"/>
        </w:rPr>
        <w:t xml:space="preserve"> </w:t>
      </w:r>
      <w:r w:rsidRPr="00836543">
        <w:rPr>
          <w:rFonts w:ascii="Arial" w:hAnsi="Arial" w:cs="Arial"/>
          <w:sz w:val="24"/>
          <w:szCs w:val="24"/>
        </w:rPr>
        <w:t>prowadzony jest w następujący sposób:</w:t>
      </w:r>
    </w:p>
    <w:p w14:paraId="25739482" w14:textId="77777777" w:rsidR="00C6116C" w:rsidRPr="00836543" w:rsidRDefault="00023B4F" w:rsidP="008E297D">
      <w:pPr>
        <w:pStyle w:val="Akapitzlist"/>
        <w:numPr>
          <w:ilvl w:val="0"/>
          <w:numId w:val="42"/>
        </w:numPr>
        <w:spacing w:line="360" w:lineRule="auto"/>
        <w:jc w:val="both"/>
        <w:rPr>
          <w:rFonts w:ascii="Arial" w:hAnsi="Arial" w:cs="Arial"/>
          <w:sz w:val="24"/>
          <w:szCs w:val="24"/>
        </w:rPr>
      </w:pPr>
      <w:r w:rsidRPr="00836543">
        <w:rPr>
          <w:rFonts w:ascii="Arial" w:hAnsi="Arial" w:cs="Arial"/>
          <w:sz w:val="24"/>
          <w:szCs w:val="24"/>
        </w:rPr>
        <w:t>zdarzenia jakie wystąpiły w danym okresie sprawozdawczym ujmowane są chronologicznie,</w:t>
      </w:r>
    </w:p>
    <w:p w14:paraId="5E151398" w14:textId="29493321" w:rsidR="00C6116C" w:rsidRPr="00836543" w:rsidRDefault="00023B4F" w:rsidP="008E297D">
      <w:pPr>
        <w:pStyle w:val="Akapitzlist"/>
        <w:numPr>
          <w:ilvl w:val="0"/>
          <w:numId w:val="42"/>
        </w:numPr>
        <w:spacing w:line="360" w:lineRule="auto"/>
        <w:jc w:val="both"/>
        <w:rPr>
          <w:rFonts w:ascii="Arial" w:hAnsi="Arial" w:cs="Arial"/>
          <w:sz w:val="24"/>
          <w:szCs w:val="24"/>
        </w:rPr>
      </w:pPr>
      <w:r w:rsidRPr="00836543">
        <w:rPr>
          <w:rFonts w:ascii="Arial" w:hAnsi="Arial" w:cs="Arial"/>
          <w:sz w:val="24"/>
          <w:szCs w:val="24"/>
        </w:rPr>
        <w:t>zapisy są kolejno numerowane w okresie roku, co pozwala na ich jednoznaczne powiązanie ze sprawdzonymi i zatwierdzonymi dokumentami księgowymi,</w:t>
      </w:r>
    </w:p>
    <w:p w14:paraId="699D9C49" w14:textId="77777777" w:rsidR="00C6116C" w:rsidRPr="00836543" w:rsidRDefault="00023B4F" w:rsidP="008E297D">
      <w:pPr>
        <w:pStyle w:val="Akapitzlist"/>
        <w:numPr>
          <w:ilvl w:val="0"/>
          <w:numId w:val="42"/>
        </w:numPr>
        <w:spacing w:line="360" w:lineRule="auto"/>
        <w:jc w:val="both"/>
        <w:rPr>
          <w:rFonts w:ascii="Arial" w:hAnsi="Arial" w:cs="Arial"/>
          <w:sz w:val="24"/>
          <w:szCs w:val="24"/>
        </w:rPr>
      </w:pPr>
      <w:r w:rsidRPr="00836543">
        <w:rPr>
          <w:rFonts w:ascii="Arial" w:hAnsi="Arial" w:cs="Arial"/>
          <w:sz w:val="24"/>
          <w:szCs w:val="24"/>
        </w:rPr>
        <w:t>sumy zapisów (obrotów) liczone są w sposób ciągły,</w:t>
      </w:r>
    </w:p>
    <w:p w14:paraId="5E819634" w14:textId="77777777" w:rsidR="00C6116C" w:rsidRPr="00836543" w:rsidRDefault="00023B4F" w:rsidP="008E297D">
      <w:pPr>
        <w:pStyle w:val="Akapitzlist"/>
        <w:numPr>
          <w:ilvl w:val="0"/>
          <w:numId w:val="42"/>
        </w:numPr>
        <w:spacing w:line="360" w:lineRule="auto"/>
        <w:jc w:val="both"/>
        <w:rPr>
          <w:rFonts w:ascii="Arial" w:hAnsi="Arial" w:cs="Arial"/>
          <w:sz w:val="24"/>
          <w:szCs w:val="24"/>
        </w:rPr>
      </w:pPr>
      <w:r w:rsidRPr="00836543">
        <w:rPr>
          <w:rFonts w:ascii="Arial" w:hAnsi="Arial" w:cs="Arial"/>
          <w:sz w:val="24"/>
          <w:szCs w:val="24"/>
        </w:rPr>
        <w:t>jego obroty są zgodne z obrotami zestawienia obrotów i sald księgi głównej.</w:t>
      </w:r>
    </w:p>
    <w:p w14:paraId="2C6C2222" w14:textId="77777777" w:rsidR="00C6116C" w:rsidRPr="00836543" w:rsidRDefault="00023B4F" w:rsidP="00AE1278">
      <w:pPr>
        <w:spacing w:line="360" w:lineRule="auto"/>
        <w:jc w:val="both"/>
        <w:rPr>
          <w:rFonts w:ascii="Arial" w:hAnsi="Arial" w:cs="Arial"/>
          <w:sz w:val="24"/>
          <w:szCs w:val="24"/>
        </w:rPr>
      </w:pPr>
      <w:r w:rsidRPr="00836543">
        <w:rPr>
          <w:rFonts w:ascii="Arial" w:hAnsi="Arial" w:cs="Arial"/>
          <w:sz w:val="24"/>
          <w:szCs w:val="24"/>
        </w:rPr>
        <w:t>Na koniec każdego okresu sprawozdawczego sporządzane jest w formie wydruku komputerowego zestawienie obrotów i sald księgi głównej.</w:t>
      </w:r>
    </w:p>
    <w:p w14:paraId="4B6632A4" w14:textId="1F9B6294" w:rsidR="00C6116C" w:rsidRPr="00836543" w:rsidRDefault="00023B4F" w:rsidP="00653FFA">
      <w:pPr>
        <w:spacing w:line="360" w:lineRule="auto"/>
        <w:jc w:val="center"/>
        <w:rPr>
          <w:rFonts w:ascii="Arial" w:hAnsi="Arial" w:cs="Arial"/>
          <w:b/>
          <w:sz w:val="24"/>
          <w:szCs w:val="24"/>
        </w:rPr>
      </w:pPr>
      <w:r w:rsidRPr="00836543">
        <w:rPr>
          <w:rFonts w:ascii="Arial" w:hAnsi="Arial" w:cs="Arial"/>
          <w:b/>
          <w:sz w:val="24"/>
          <w:szCs w:val="24"/>
        </w:rPr>
        <w:t xml:space="preserve">§ </w:t>
      </w:r>
      <w:r w:rsidR="008D3FE7" w:rsidRPr="00836543">
        <w:rPr>
          <w:rFonts w:ascii="Arial" w:hAnsi="Arial" w:cs="Arial"/>
          <w:b/>
          <w:sz w:val="24"/>
          <w:szCs w:val="24"/>
        </w:rPr>
        <w:t>18</w:t>
      </w:r>
    </w:p>
    <w:p w14:paraId="2AB19193" w14:textId="77777777" w:rsidR="00C6116C" w:rsidRPr="00836543" w:rsidRDefault="00023B4F" w:rsidP="00AE1278">
      <w:pPr>
        <w:spacing w:line="360" w:lineRule="auto"/>
        <w:jc w:val="both"/>
        <w:rPr>
          <w:rFonts w:ascii="Arial" w:hAnsi="Arial" w:cs="Arial"/>
          <w:sz w:val="24"/>
          <w:szCs w:val="24"/>
        </w:rPr>
      </w:pPr>
      <w:r w:rsidRPr="009D0BC8">
        <w:rPr>
          <w:rFonts w:ascii="Arial" w:hAnsi="Arial" w:cs="Arial"/>
          <w:b/>
          <w:sz w:val="24"/>
          <w:szCs w:val="24"/>
        </w:rPr>
        <w:t>Księga główna</w:t>
      </w:r>
      <w:r w:rsidRPr="00836543">
        <w:rPr>
          <w:rFonts w:ascii="Arial" w:hAnsi="Arial" w:cs="Arial"/>
          <w:sz w:val="24"/>
          <w:szCs w:val="24"/>
        </w:rPr>
        <w:t xml:space="preserve"> (konta syntetyczne) prowadzona jest w sposób spełniający następujące zasady:</w:t>
      </w:r>
    </w:p>
    <w:p w14:paraId="792A7FA1" w14:textId="77777777" w:rsidR="00C6116C" w:rsidRPr="00836543" w:rsidRDefault="00023B4F" w:rsidP="008E297D">
      <w:pPr>
        <w:pStyle w:val="Akapitzlist"/>
        <w:numPr>
          <w:ilvl w:val="0"/>
          <w:numId w:val="43"/>
        </w:numPr>
        <w:spacing w:line="360" w:lineRule="auto"/>
        <w:jc w:val="both"/>
        <w:rPr>
          <w:rFonts w:ascii="Arial" w:hAnsi="Arial" w:cs="Arial"/>
          <w:sz w:val="24"/>
          <w:szCs w:val="24"/>
        </w:rPr>
      </w:pPr>
      <w:r w:rsidRPr="00836543">
        <w:rPr>
          <w:rFonts w:ascii="Arial" w:hAnsi="Arial" w:cs="Arial"/>
          <w:sz w:val="24"/>
          <w:szCs w:val="24"/>
        </w:rPr>
        <w:t>podwójnego zapisu,</w:t>
      </w:r>
    </w:p>
    <w:p w14:paraId="6E6F2B69" w14:textId="77777777" w:rsidR="00C6116C" w:rsidRPr="00836543" w:rsidRDefault="00023B4F" w:rsidP="008E297D">
      <w:pPr>
        <w:pStyle w:val="Akapitzlist"/>
        <w:numPr>
          <w:ilvl w:val="0"/>
          <w:numId w:val="43"/>
        </w:numPr>
        <w:spacing w:line="360" w:lineRule="auto"/>
        <w:jc w:val="both"/>
        <w:rPr>
          <w:rFonts w:ascii="Arial" w:hAnsi="Arial" w:cs="Arial"/>
          <w:sz w:val="24"/>
          <w:szCs w:val="24"/>
        </w:rPr>
      </w:pPr>
      <w:r w:rsidRPr="00836543">
        <w:rPr>
          <w:rFonts w:ascii="Arial" w:hAnsi="Arial" w:cs="Arial"/>
          <w:sz w:val="24"/>
          <w:szCs w:val="24"/>
        </w:rPr>
        <w:t>systematycznego i chronologicznego zapisu rejestrowania zdarzeń gospodarczych zgodnie z zasadą memoriałową, z wyjątkiem dochodów i wydatków, które ujmowane są w terminie ich zapłaty, niezależnie od  rocznego budżetu, którego dotyczą,</w:t>
      </w:r>
    </w:p>
    <w:p w14:paraId="39E158F3" w14:textId="77777777" w:rsidR="00C6116C" w:rsidRPr="00836543" w:rsidRDefault="00023B4F" w:rsidP="008E297D">
      <w:pPr>
        <w:pStyle w:val="Akapitzlist"/>
        <w:numPr>
          <w:ilvl w:val="0"/>
          <w:numId w:val="43"/>
        </w:numPr>
        <w:spacing w:line="360" w:lineRule="auto"/>
        <w:jc w:val="both"/>
        <w:rPr>
          <w:rFonts w:ascii="Arial" w:hAnsi="Arial" w:cs="Arial"/>
          <w:sz w:val="24"/>
          <w:szCs w:val="24"/>
        </w:rPr>
      </w:pPr>
      <w:r w:rsidRPr="00836543">
        <w:rPr>
          <w:rFonts w:ascii="Arial" w:hAnsi="Arial" w:cs="Arial"/>
          <w:sz w:val="24"/>
          <w:szCs w:val="24"/>
        </w:rPr>
        <w:t>powiązania dokonywanych w niej zapisów z zapisami w dzienniku.</w:t>
      </w:r>
    </w:p>
    <w:p w14:paraId="151E3B38" w14:textId="4A67EC5C" w:rsidR="00C6116C" w:rsidRPr="00836543" w:rsidRDefault="00023B4F" w:rsidP="00653FFA">
      <w:pPr>
        <w:spacing w:line="360" w:lineRule="auto"/>
        <w:jc w:val="center"/>
        <w:rPr>
          <w:rFonts w:ascii="Arial" w:hAnsi="Arial" w:cs="Arial"/>
          <w:b/>
          <w:sz w:val="24"/>
          <w:szCs w:val="24"/>
        </w:rPr>
      </w:pPr>
      <w:r w:rsidRPr="00836543">
        <w:rPr>
          <w:rFonts w:ascii="Arial" w:hAnsi="Arial" w:cs="Arial"/>
          <w:b/>
          <w:sz w:val="24"/>
          <w:szCs w:val="24"/>
        </w:rPr>
        <w:t xml:space="preserve">§ </w:t>
      </w:r>
      <w:r w:rsidR="008D3FE7" w:rsidRPr="00836543">
        <w:rPr>
          <w:rFonts w:ascii="Arial" w:hAnsi="Arial" w:cs="Arial"/>
          <w:b/>
          <w:sz w:val="24"/>
          <w:szCs w:val="24"/>
        </w:rPr>
        <w:t>19</w:t>
      </w:r>
    </w:p>
    <w:p w14:paraId="43D29E1F" w14:textId="77777777" w:rsidR="00C6116C" w:rsidRPr="00836543" w:rsidRDefault="00023B4F" w:rsidP="00AE1278">
      <w:pPr>
        <w:spacing w:line="360" w:lineRule="auto"/>
        <w:jc w:val="both"/>
        <w:rPr>
          <w:rFonts w:ascii="Arial" w:hAnsi="Arial" w:cs="Arial"/>
          <w:sz w:val="24"/>
          <w:szCs w:val="24"/>
        </w:rPr>
      </w:pPr>
      <w:r w:rsidRPr="00836543">
        <w:rPr>
          <w:rFonts w:ascii="Arial" w:hAnsi="Arial" w:cs="Arial"/>
          <w:b/>
          <w:sz w:val="24"/>
          <w:szCs w:val="24"/>
        </w:rPr>
        <w:lastRenderedPageBreak/>
        <w:t>Księgi pomocnicze</w:t>
      </w:r>
      <w:r w:rsidRPr="00836543">
        <w:rPr>
          <w:rFonts w:ascii="Arial" w:hAnsi="Arial" w:cs="Arial"/>
          <w:sz w:val="24"/>
          <w:szCs w:val="24"/>
        </w:rPr>
        <w:t xml:space="preserve"> (konta analityczne) stanowią zapisy uszczegółowiające dla wybranych kont księgi głównej. Zapisy na kontach analitycznych dokonywane są zgodnie z zasadą zapisu powtarzanego. Ich  forma dostosowana jest za każdym razem do przedmiotu konta głównego.</w:t>
      </w:r>
    </w:p>
    <w:p w14:paraId="0208EFBF" w14:textId="77777777" w:rsidR="00C6116C" w:rsidRPr="00836543" w:rsidRDefault="00023B4F" w:rsidP="008E297D">
      <w:pPr>
        <w:pStyle w:val="Akapitzlist"/>
        <w:numPr>
          <w:ilvl w:val="0"/>
          <w:numId w:val="44"/>
        </w:numPr>
        <w:spacing w:line="360" w:lineRule="auto"/>
        <w:jc w:val="both"/>
        <w:rPr>
          <w:rFonts w:ascii="Arial" w:hAnsi="Arial" w:cs="Arial"/>
          <w:sz w:val="24"/>
          <w:szCs w:val="24"/>
        </w:rPr>
      </w:pPr>
      <w:r w:rsidRPr="00836543">
        <w:rPr>
          <w:rFonts w:ascii="Arial" w:hAnsi="Arial" w:cs="Arial"/>
          <w:sz w:val="24"/>
          <w:szCs w:val="24"/>
        </w:rPr>
        <w:t>Konta analityczne tworzy się w ten sposób, że do numeru konta syntetycznego dodaje się odpowiednie oznaczenie, na które składają się np. cyfry, litery, nazwy, działy, rozdziały, paragrafy.</w:t>
      </w:r>
    </w:p>
    <w:p w14:paraId="2BE215C1" w14:textId="77777777" w:rsidR="00C6116C" w:rsidRPr="00836543" w:rsidRDefault="00023B4F" w:rsidP="008E297D">
      <w:pPr>
        <w:pStyle w:val="Akapitzlist"/>
        <w:numPr>
          <w:ilvl w:val="0"/>
          <w:numId w:val="44"/>
        </w:numPr>
        <w:spacing w:line="360" w:lineRule="auto"/>
        <w:jc w:val="both"/>
        <w:rPr>
          <w:rFonts w:ascii="Arial" w:hAnsi="Arial" w:cs="Arial"/>
          <w:sz w:val="24"/>
          <w:szCs w:val="24"/>
        </w:rPr>
      </w:pPr>
      <w:r w:rsidRPr="00836543">
        <w:rPr>
          <w:rFonts w:ascii="Arial" w:hAnsi="Arial" w:cs="Arial"/>
          <w:sz w:val="24"/>
          <w:szCs w:val="24"/>
        </w:rPr>
        <w:t>Decyzję o utworzeniu konta analitycznego podejmuje Główny Księgowy.</w:t>
      </w:r>
    </w:p>
    <w:p w14:paraId="1B695CC4" w14:textId="77777777" w:rsidR="00C6116C" w:rsidRPr="00836543" w:rsidRDefault="00023B4F" w:rsidP="008E297D">
      <w:pPr>
        <w:pStyle w:val="Akapitzlist"/>
        <w:numPr>
          <w:ilvl w:val="0"/>
          <w:numId w:val="44"/>
        </w:numPr>
        <w:spacing w:line="360" w:lineRule="auto"/>
        <w:jc w:val="both"/>
        <w:rPr>
          <w:rFonts w:ascii="Arial" w:hAnsi="Arial" w:cs="Arial"/>
          <w:sz w:val="24"/>
          <w:szCs w:val="24"/>
        </w:rPr>
      </w:pPr>
      <w:r w:rsidRPr="00836543">
        <w:rPr>
          <w:rFonts w:ascii="Arial" w:hAnsi="Arial" w:cs="Arial"/>
          <w:sz w:val="24"/>
          <w:szCs w:val="24"/>
        </w:rPr>
        <w:t>W polityce rachunkowości konta analityczne nie są ujmowane w obowiązującym wykazie kont.</w:t>
      </w:r>
    </w:p>
    <w:p w14:paraId="341898E8" w14:textId="17D78A4E" w:rsidR="00C6116C" w:rsidRPr="00836543" w:rsidRDefault="00284B1A" w:rsidP="008E297D">
      <w:pPr>
        <w:pStyle w:val="Akapitzlist"/>
        <w:numPr>
          <w:ilvl w:val="0"/>
          <w:numId w:val="44"/>
        </w:numPr>
        <w:spacing w:line="360" w:lineRule="auto"/>
        <w:jc w:val="both"/>
        <w:rPr>
          <w:rFonts w:ascii="Arial" w:hAnsi="Arial" w:cs="Arial"/>
          <w:sz w:val="24"/>
          <w:szCs w:val="24"/>
        </w:rPr>
      </w:pPr>
      <w:r w:rsidRPr="00836543">
        <w:rPr>
          <w:rFonts w:ascii="Arial" w:hAnsi="Arial" w:cs="Arial"/>
          <w:sz w:val="24"/>
          <w:szCs w:val="24"/>
        </w:rPr>
        <w:t>W DDSW</w:t>
      </w:r>
      <w:r w:rsidR="00023B4F" w:rsidRPr="00836543">
        <w:rPr>
          <w:rFonts w:ascii="Arial" w:hAnsi="Arial" w:cs="Arial"/>
          <w:sz w:val="24"/>
          <w:szCs w:val="24"/>
        </w:rPr>
        <w:t xml:space="preserve"> w Sławkowie stosuje się księgi pomocnicze dla:</w:t>
      </w:r>
    </w:p>
    <w:p w14:paraId="2EAEBD9F" w14:textId="77777777" w:rsidR="00C6116C" w:rsidRPr="00836543" w:rsidRDefault="00023B4F" w:rsidP="008E297D">
      <w:pPr>
        <w:pStyle w:val="Akapitzlist"/>
        <w:numPr>
          <w:ilvl w:val="0"/>
          <w:numId w:val="45"/>
        </w:numPr>
        <w:spacing w:line="360" w:lineRule="auto"/>
        <w:jc w:val="both"/>
        <w:rPr>
          <w:rFonts w:ascii="Arial" w:hAnsi="Arial" w:cs="Arial"/>
          <w:sz w:val="24"/>
          <w:szCs w:val="24"/>
        </w:rPr>
      </w:pPr>
      <w:r w:rsidRPr="00836543">
        <w:rPr>
          <w:rFonts w:ascii="Arial" w:hAnsi="Arial" w:cs="Arial"/>
          <w:sz w:val="24"/>
          <w:szCs w:val="24"/>
        </w:rPr>
        <w:t>Środków trwałych, wartości niematerialnych i prawnych oraz dokonywanych od nich odpisów amortyzacyjnych i umorzeniowych powyżej 10 000 zł – szczegółowa ewidencja środków trwałych prowadzona jest w książce środków trwałych techniką ręczną,</w:t>
      </w:r>
    </w:p>
    <w:p w14:paraId="00AD3F3A" w14:textId="77777777" w:rsidR="00C6116C" w:rsidRPr="00836543" w:rsidRDefault="00023B4F" w:rsidP="008E297D">
      <w:pPr>
        <w:pStyle w:val="Akapitzlist"/>
        <w:numPr>
          <w:ilvl w:val="0"/>
          <w:numId w:val="45"/>
        </w:numPr>
        <w:spacing w:line="360" w:lineRule="auto"/>
        <w:jc w:val="both"/>
        <w:rPr>
          <w:rFonts w:ascii="Arial" w:hAnsi="Arial" w:cs="Arial"/>
          <w:sz w:val="24"/>
          <w:szCs w:val="24"/>
        </w:rPr>
      </w:pPr>
      <w:r w:rsidRPr="00836543">
        <w:rPr>
          <w:rFonts w:ascii="Arial" w:hAnsi="Arial" w:cs="Arial"/>
          <w:sz w:val="24"/>
          <w:szCs w:val="24"/>
        </w:rPr>
        <w:t>Środków trwałych i wartości niematerialnych i prawnych o wartości od 200 zł do  10 000 zł – szczegółowa ewidencja prowadzona jest ilościowo – wartościowo w księdze inwentarzowej techniką ręczną,</w:t>
      </w:r>
    </w:p>
    <w:p w14:paraId="115F4BF8" w14:textId="253F6BEA" w:rsidR="00C6116C" w:rsidRPr="00836543" w:rsidRDefault="00023B4F" w:rsidP="008E297D">
      <w:pPr>
        <w:pStyle w:val="Akapitzlist"/>
        <w:numPr>
          <w:ilvl w:val="0"/>
          <w:numId w:val="45"/>
        </w:numPr>
        <w:spacing w:line="360" w:lineRule="auto"/>
        <w:jc w:val="both"/>
        <w:rPr>
          <w:rFonts w:ascii="Arial" w:hAnsi="Arial" w:cs="Arial"/>
          <w:sz w:val="24"/>
          <w:szCs w:val="24"/>
        </w:rPr>
      </w:pPr>
      <w:r w:rsidRPr="00836543">
        <w:rPr>
          <w:rFonts w:ascii="Arial" w:hAnsi="Arial" w:cs="Arial"/>
          <w:sz w:val="24"/>
          <w:szCs w:val="24"/>
        </w:rPr>
        <w:t>Środki trwałe do 200 zł – szczegółowa ewidencja środków trwałych prowadzona jest ilościowo,</w:t>
      </w:r>
      <w:r w:rsidR="00C34AC4" w:rsidRPr="00836543">
        <w:rPr>
          <w:rFonts w:ascii="Arial" w:hAnsi="Arial" w:cs="Arial"/>
          <w:sz w:val="24"/>
          <w:szCs w:val="24"/>
        </w:rPr>
        <w:t xml:space="preserve"> techniką ręczną,</w:t>
      </w:r>
    </w:p>
    <w:p w14:paraId="0FF22FE8" w14:textId="77777777" w:rsidR="00C6116C" w:rsidRPr="00836543" w:rsidRDefault="00023B4F" w:rsidP="008E297D">
      <w:pPr>
        <w:pStyle w:val="Akapitzlist"/>
        <w:numPr>
          <w:ilvl w:val="0"/>
          <w:numId w:val="45"/>
        </w:numPr>
        <w:spacing w:line="360" w:lineRule="auto"/>
        <w:jc w:val="both"/>
        <w:rPr>
          <w:rFonts w:ascii="Arial" w:hAnsi="Arial" w:cs="Arial"/>
          <w:sz w:val="24"/>
          <w:szCs w:val="24"/>
        </w:rPr>
      </w:pPr>
      <w:r w:rsidRPr="00836543">
        <w:rPr>
          <w:rFonts w:ascii="Arial" w:hAnsi="Arial" w:cs="Arial"/>
          <w:sz w:val="24"/>
          <w:szCs w:val="24"/>
        </w:rPr>
        <w:t>Rozrachunków (należności stanowiących dochody budżetowe, zobowiązana z tytułu dostarczonych usług),</w:t>
      </w:r>
    </w:p>
    <w:p w14:paraId="592488D8" w14:textId="77777777" w:rsidR="00C6116C" w:rsidRPr="00836543" w:rsidRDefault="00023B4F" w:rsidP="008E297D">
      <w:pPr>
        <w:pStyle w:val="Akapitzlist"/>
        <w:numPr>
          <w:ilvl w:val="0"/>
          <w:numId w:val="45"/>
        </w:numPr>
        <w:spacing w:line="360" w:lineRule="auto"/>
        <w:jc w:val="both"/>
        <w:rPr>
          <w:rFonts w:ascii="Arial" w:hAnsi="Arial" w:cs="Arial"/>
          <w:sz w:val="24"/>
          <w:szCs w:val="24"/>
        </w:rPr>
      </w:pPr>
      <w:r w:rsidRPr="00836543">
        <w:rPr>
          <w:rFonts w:ascii="Arial" w:hAnsi="Arial" w:cs="Arial"/>
          <w:sz w:val="24"/>
          <w:szCs w:val="24"/>
        </w:rPr>
        <w:t>Rozrachunków z pracownikami, w szczególności jako imienną ewidencję wynagrodzeń pracowników zapewniającą uzyskanie informacji z całego okresu zatrudnienia w programie Kadry-płace ,</w:t>
      </w:r>
    </w:p>
    <w:p w14:paraId="69A2B972" w14:textId="77777777" w:rsidR="00C6116C" w:rsidRPr="00836543" w:rsidRDefault="00023B4F" w:rsidP="008E297D">
      <w:pPr>
        <w:pStyle w:val="Akapitzlist"/>
        <w:numPr>
          <w:ilvl w:val="0"/>
          <w:numId w:val="45"/>
        </w:numPr>
        <w:spacing w:line="360" w:lineRule="auto"/>
        <w:jc w:val="both"/>
        <w:rPr>
          <w:rFonts w:ascii="Arial" w:hAnsi="Arial" w:cs="Arial"/>
          <w:sz w:val="24"/>
          <w:szCs w:val="24"/>
        </w:rPr>
      </w:pPr>
      <w:r w:rsidRPr="00836543">
        <w:rPr>
          <w:rFonts w:ascii="Arial" w:hAnsi="Arial" w:cs="Arial"/>
          <w:sz w:val="24"/>
          <w:szCs w:val="24"/>
        </w:rPr>
        <w:t>Operacji zakupu (obce faktury i inne dowody),</w:t>
      </w:r>
    </w:p>
    <w:p w14:paraId="743A873C" w14:textId="17E24EDD" w:rsidR="00EC0C2A" w:rsidRPr="00836543" w:rsidRDefault="00DF5517" w:rsidP="00DF5517">
      <w:pPr>
        <w:pStyle w:val="Akapitzlist"/>
        <w:spacing w:line="360" w:lineRule="auto"/>
        <w:rPr>
          <w:rFonts w:ascii="Arial" w:hAnsi="Arial" w:cs="Arial"/>
          <w:b/>
          <w:sz w:val="24"/>
          <w:szCs w:val="24"/>
        </w:rPr>
      </w:pPr>
      <w:r>
        <w:rPr>
          <w:rFonts w:ascii="Arial" w:hAnsi="Arial" w:cs="Arial"/>
          <w:b/>
          <w:sz w:val="24"/>
          <w:szCs w:val="24"/>
        </w:rPr>
        <w:t xml:space="preserve">                                              </w:t>
      </w:r>
      <w:r w:rsidR="00EC0C2A" w:rsidRPr="00836543">
        <w:rPr>
          <w:rFonts w:ascii="Arial" w:hAnsi="Arial" w:cs="Arial"/>
          <w:b/>
          <w:sz w:val="24"/>
          <w:szCs w:val="24"/>
        </w:rPr>
        <w:t>§ 2</w:t>
      </w:r>
      <w:r w:rsidR="008D3FE7" w:rsidRPr="00836543">
        <w:rPr>
          <w:rFonts w:ascii="Arial" w:hAnsi="Arial" w:cs="Arial"/>
          <w:b/>
          <w:sz w:val="24"/>
          <w:szCs w:val="24"/>
        </w:rPr>
        <w:t>0</w:t>
      </w:r>
    </w:p>
    <w:p w14:paraId="125B661F" w14:textId="77777777" w:rsidR="00C6116C" w:rsidRPr="00836543" w:rsidRDefault="00023B4F" w:rsidP="00AE1278">
      <w:pPr>
        <w:spacing w:line="360" w:lineRule="auto"/>
        <w:jc w:val="both"/>
        <w:rPr>
          <w:rFonts w:ascii="Arial" w:hAnsi="Arial" w:cs="Arial"/>
          <w:b/>
          <w:sz w:val="24"/>
          <w:szCs w:val="24"/>
        </w:rPr>
      </w:pPr>
      <w:r w:rsidRPr="00836543">
        <w:rPr>
          <w:rFonts w:ascii="Arial" w:hAnsi="Arial" w:cs="Arial"/>
          <w:b/>
          <w:sz w:val="24"/>
          <w:szCs w:val="24"/>
        </w:rPr>
        <w:t>Zestawienia obrotów i sald księgi głównej oraz kont ksiąg pomocniczych</w:t>
      </w:r>
    </w:p>
    <w:p w14:paraId="57696098" w14:textId="15662E11" w:rsidR="00C6116C" w:rsidRPr="00836543" w:rsidRDefault="00023B4F" w:rsidP="00653FFA">
      <w:pPr>
        <w:spacing w:line="360" w:lineRule="auto"/>
        <w:jc w:val="both"/>
        <w:rPr>
          <w:rFonts w:ascii="Arial" w:hAnsi="Arial" w:cs="Arial"/>
          <w:sz w:val="24"/>
          <w:szCs w:val="24"/>
        </w:rPr>
      </w:pPr>
      <w:r w:rsidRPr="00836543">
        <w:rPr>
          <w:rFonts w:ascii="Arial" w:hAnsi="Arial" w:cs="Arial"/>
          <w:sz w:val="24"/>
          <w:szCs w:val="24"/>
        </w:rPr>
        <w:t xml:space="preserve">Na podstawie zapisów na kontach księgi głównej  sporządza się na koniec każdego okresu sprawozdawczego, nie rzadziej niż na koniec miesiąca zestawienie obrotów i sald, zawierające: symbole lub nazwy kont, salda na dzień otwarcia ksiąg rachunkowych, obroty za okres sprawozdawczy i sumę sald na dzień otwarcia ksiąg </w:t>
      </w:r>
      <w:r w:rsidRPr="00836543">
        <w:rPr>
          <w:rFonts w:ascii="Arial" w:hAnsi="Arial" w:cs="Arial"/>
          <w:sz w:val="24"/>
          <w:szCs w:val="24"/>
        </w:rPr>
        <w:lastRenderedPageBreak/>
        <w:t>rachunkowych, obrotów za okres sprawozdawczy oraz sumę sald na koniec okresu sprawozdawczego.</w:t>
      </w:r>
    </w:p>
    <w:p w14:paraId="00AB93F2" w14:textId="77777777" w:rsidR="00C6116C" w:rsidRPr="00836543" w:rsidRDefault="00023B4F" w:rsidP="00653FFA">
      <w:pPr>
        <w:spacing w:line="360" w:lineRule="auto"/>
        <w:jc w:val="both"/>
        <w:rPr>
          <w:rFonts w:ascii="Arial" w:hAnsi="Arial" w:cs="Arial"/>
          <w:sz w:val="24"/>
          <w:szCs w:val="24"/>
        </w:rPr>
      </w:pPr>
      <w:r w:rsidRPr="00836543">
        <w:rPr>
          <w:rFonts w:ascii="Arial" w:hAnsi="Arial" w:cs="Arial"/>
          <w:sz w:val="24"/>
          <w:szCs w:val="24"/>
        </w:rPr>
        <w:t>Obroty tego zestawienia powinny być zgodne z obrotami zestawienia dzienników częściowych</w:t>
      </w:r>
    </w:p>
    <w:p w14:paraId="51574D88" w14:textId="24683B3F" w:rsidR="00C6116C" w:rsidRPr="00836543" w:rsidRDefault="00023B4F" w:rsidP="00653FFA">
      <w:pPr>
        <w:spacing w:line="360" w:lineRule="auto"/>
        <w:jc w:val="center"/>
        <w:rPr>
          <w:rFonts w:ascii="Arial" w:hAnsi="Arial" w:cs="Arial"/>
          <w:b/>
          <w:sz w:val="24"/>
          <w:szCs w:val="24"/>
        </w:rPr>
      </w:pPr>
      <w:r w:rsidRPr="00836543">
        <w:rPr>
          <w:rFonts w:ascii="Arial" w:hAnsi="Arial" w:cs="Arial"/>
          <w:b/>
          <w:sz w:val="24"/>
          <w:szCs w:val="24"/>
        </w:rPr>
        <w:t>§ 2</w:t>
      </w:r>
      <w:r w:rsidR="008D3FE7" w:rsidRPr="00836543">
        <w:rPr>
          <w:rFonts w:ascii="Arial" w:hAnsi="Arial" w:cs="Arial"/>
          <w:b/>
          <w:sz w:val="24"/>
          <w:szCs w:val="24"/>
        </w:rPr>
        <w:t>1</w:t>
      </w:r>
    </w:p>
    <w:p w14:paraId="1D46311A" w14:textId="77777777" w:rsidR="00C6116C" w:rsidRPr="00836543" w:rsidRDefault="00023B4F" w:rsidP="00AE1278">
      <w:pPr>
        <w:spacing w:line="360" w:lineRule="auto"/>
        <w:jc w:val="both"/>
        <w:rPr>
          <w:rFonts w:ascii="Arial" w:hAnsi="Arial" w:cs="Arial"/>
          <w:sz w:val="24"/>
          <w:szCs w:val="24"/>
        </w:rPr>
      </w:pPr>
      <w:r w:rsidRPr="00836543">
        <w:rPr>
          <w:rFonts w:ascii="Arial" w:hAnsi="Arial" w:cs="Arial"/>
          <w:b/>
          <w:sz w:val="24"/>
          <w:szCs w:val="24"/>
        </w:rPr>
        <w:t xml:space="preserve">Konta pozabilansowe </w:t>
      </w:r>
      <w:r w:rsidRPr="00836543">
        <w:rPr>
          <w:rFonts w:ascii="Arial" w:hAnsi="Arial" w:cs="Arial"/>
          <w:sz w:val="24"/>
          <w:szCs w:val="24"/>
        </w:rPr>
        <w:t xml:space="preserve">pełnią funkcję wyłącznie </w:t>
      </w:r>
      <w:proofErr w:type="spellStart"/>
      <w:r w:rsidRPr="00836543">
        <w:rPr>
          <w:rFonts w:ascii="Arial" w:hAnsi="Arial" w:cs="Arial"/>
          <w:sz w:val="24"/>
          <w:szCs w:val="24"/>
        </w:rPr>
        <w:t>informacyjno</w:t>
      </w:r>
      <w:proofErr w:type="spellEnd"/>
      <w:r w:rsidRPr="00836543">
        <w:rPr>
          <w:rFonts w:ascii="Arial" w:hAnsi="Arial" w:cs="Arial"/>
          <w:sz w:val="24"/>
          <w:szCs w:val="24"/>
        </w:rPr>
        <w:t xml:space="preserve"> – kontrolną. Zdarzenia na nich rejestrowane nie powodują zmian w składnikach aktywów i pasywów. Na kontach pozabilansowych obowiązuje zapis jednostronny, który nie podlega uzgodnieniu z dziennikiem ani z innym urządzeniem ewidencyjnym.</w:t>
      </w:r>
    </w:p>
    <w:p w14:paraId="28D67775" w14:textId="77777777" w:rsidR="00C6116C" w:rsidRPr="00836543" w:rsidRDefault="00023B4F" w:rsidP="00653FFA">
      <w:pPr>
        <w:pStyle w:val="Akapitzlist"/>
        <w:spacing w:line="360" w:lineRule="auto"/>
        <w:ind w:left="360"/>
        <w:jc w:val="both"/>
        <w:rPr>
          <w:rFonts w:ascii="Arial" w:hAnsi="Arial" w:cs="Arial"/>
          <w:sz w:val="24"/>
          <w:szCs w:val="24"/>
        </w:rPr>
      </w:pPr>
      <w:r w:rsidRPr="00836543">
        <w:rPr>
          <w:rFonts w:ascii="Arial" w:hAnsi="Arial" w:cs="Arial"/>
          <w:sz w:val="24"/>
          <w:szCs w:val="24"/>
        </w:rPr>
        <w:t>Ujmowane na nich są:</w:t>
      </w:r>
    </w:p>
    <w:p w14:paraId="46B18225" w14:textId="77777777" w:rsidR="00C6116C" w:rsidRPr="00836543" w:rsidRDefault="00023B4F" w:rsidP="008E297D">
      <w:pPr>
        <w:pStyle w:val="Akapitzlist"/>
        <w:numPr>
          <w:ilvl w:val="0"/>
          <w:numId w:val="47"/>
        </w:numPr>
        <w:spacing w:line="360" w:lineRule="auto"/>
        <w:jc w:val="both"/>
        <w:rPr>
          <w:rFonts w:ascii="Arial" w:hAnsi="Arial" w:cs="Arial"/>
          <w:sz w:val="24"/>
          <w:szCs w:val="24"/>
        </w:rPr>
      </w:pPr>
      <w:r w:rsidRPr="00836543">
        <w:rPr>
          <w:rFonts w:ascii="Arial" w:hAnsi="Arial" w:cs="Arial"/>
          <w:sz w:val="24"/>
          <w:szCs w:val="24"/>
        </w:rPr>
        <w:t>Wzajemne rozliczenia między jednostkami (konto 976)</w:t>
      </w:r>
    </w:p>
    <w:p w14:paraId="22DA9997" w14:textId="77777777" w:rsidR="00C6116C" w:rsidRPr="00836543" w:rsidRDefault="00023B4F" w:rsidP="008E297D">
      <w:pPr>
        <w:pStyle w:val="Akapitzlist"/>
        <w:numPr>
          <w:ilvl w:val="0"/>
          <w:numId w:val="47"/>
        </w:numPr>
        <w:spacing w:line="360" w:lineRule="auto"/>
        <w:jc w:val="both"/>
        <w:rPr>
          <w:rFonts w:ascii="Arial" w:hAnsi="Arial" w:cs="Arial"/>
          <w:sz w:val="24"/>
          <w:szCs w:val="24"/>
        </w:rPr>
      </w:pPr>
      <w:r w:rsidRPr="00836543">
        <w:rPr>
          <w:rFonts w:ascii="Arial" w:hAnsi="Arial" w:cs="Arial"/>
          <w:sz w:val="24"/>
          <w:szCs w:val="24"/>
        </w:rPr>
        <w:t>Zaangażowanie środków budżetowych roku bieżącego (konto 998)</w:t>
      </w:r>
    </w:p>
    <w:p w14:paraId="3742E8A8" w14:textId="77777777" w:rsidR="00C6116C" w:rsidRPr="00836543" w:rsidRDefault="00023B4F" w:rsidP="008E297D">
      <w:pPr>
        <w:pStyle w:val="Akapitzlist"/>
        <w:numPr>
          <w:ilvl w:val="0"/>
          <w:numId w:val="47"/>
        </w:numPr>
        <w:spacing w:line="360" w:lineRule="auto"/>
        <w:jc w:val="both"/>
        <w:rPr>
          <w:rFonts w:ascii="Arial" w:hAnsi="Arial" w:cs="Arial"/>
          <w:sz w:val="24"/>
          <w:szCs w:val="24"/>
        </w:rPr>
      </w:pPr>
      <w:r w:rsidRPr="00836543">
        <w:rPr>
          <w:rFonts w:ascii="Arial" w:hAnsi="Arial" w:cs="Arial"/>
          <w:sz w:val="24"/>
          <w:szCs w:val="24"/>
        </w:rPr>
        <w:t>Zaangażowanie wydatków lat przyszłych (konto 999)</w:t>
      </w:r>
    </w:p>
    <w:p w14:paraId="1CE454B8" w14:textId="77777777" w:rsidR="00C6116C" w:rsidRPr="00836543" w:rsidRDefault="00023B4F" w:rsidP="008E297D">
      <w:pPr>
        <w:pStyle w:val="Akapitzlist"/>
        <w:numPr>
          <w:ilvl w:val="0"/>
          <w:numId w:val="47"/>
        </w:numPr>
        <w:spacing w:line="360" w:lineRule="auto"/>
        <w:jc w:val="both"/>
        <w:rPr>
          <w:rFonts w:ascii="Arial" w:hAnsi="Arial" w:cs="Arial"/>
          <w:sz w:val="24"/>
          <w:szCs w:val="24"/>
        </w:rPr>
      </w:pPr>
      <w:r w:rsidRPr="00836543">
        <w:rPr>
          <w:rFonts w:ascii="Arial" w:hAnsi="Arial" w:cs="Arial"/>
          <w:sz w:val="24"/>
          <w:szCs w:val="24"/>
        </w:rPr>
        <w:t>Plan finansowy wydatków budżetowych (konto 980)</w:t>
      </w:r>
    </w:p>
    <w:p w14:paraId="4AD8EA69" w14:textId="77777777" w:rsidR="00C6116C" w:rsidRPr="00836543" w:rsidRDefault="00023B4F" w:rsidP="008E297D">
      <w:pPr>
        <w:pStyle w:val="Akapitzlist"/>
        <w:numPr>
          <w:ilvl w:val="0"/>
          <w:numId w:val="47"/>
        </w:numPr>
        <w:spacing w:line="360" w:lineRule="auto"/>
        <w:jc w:val="both"/>
        <w:rPr>
          <w:rFonts w:ascii="Arial" w:hAnsi="Arial" w:cs="Arial"/>
          <w:sz w:val="24"/>
          <w:szCs w:val="24"/>
        </w:rPr>
      </w:pPr>
      <w:r w:rsidRPr="00836543">
        <w:rPr>
          <w:rFonts w:ascii="Arial" w:hAnsi="Arial" w:cs="Arial"/>
          <w:sz w:val="24"/>
          <w:szCs w:val="24"/>
        </w:rPr>
        <w:t>Obce środki trwałe (konto 920)</w:t>
      </w:r>
    </w:p>
    <w:p w14:paraId="7EA58A0B" w14:textId="77777777" w:rsidR="00C6116C" w:rsidRPr="00836543" w:rsidRDefault="00023B4F" w:rsidP="008E297D">
      <w:pPr>
        <w:pStyle w:val="Akapitzlist"/>
        <w:numPr>
          <w:ilvl w:val="0"/>
          <w:numId w:val="46"/>
        </w:numPr>
        <w:spacing w:line="360" w:lineRule="auto"/>
        <w:jc w:val="both"/>
        <w:rPr>
          <w:rFonts w:ascii="Arial" w:hAnsi="Arial" w:cs="Arial"/>
          <w:sz w:val="24"/>
          <w:szCs w:val="24"/>
        </w:rPr>
      </w:pPr>
      <w:r w:rsidRPr="00836543">
        <w:rPr>
          <w:rFonts w:ascii="Arial" w:hAnsi="Arial" w:cs="Arial"/>
          <w:sz w:val="24"/>
          <w:szCs w:val="24"/>
        </w:rPr>
        <w:t>Księgi prowadzi się w celu uzyskania odpowiednich danych wykorzystywanych do sporządzenia sprawozdań budżetowych, finansowych, statystycznych i innych oraz rozliczeń z budżetami państwa, jednostkami samorządu terytorialnego, jednostkami budżetowymi, urzędami skarbowymi i ZUS, do których jednostka została zobowiązana.</w:t>
      </w:r>
    </w:p>
    <w:p w14:paraId="6A5E5A09" w14:textId="5FF8212A" w:rsidR="00C6116C" w:rsidRPr="00836543" w:rsidRDefault="00DF5517" w:rsidP="00DF5517">
      <w:pPr>
        <w:pStyle w:val="Akapitzlist"/>
        <w:spacing w:line="360" w:lineRule="auto"/>
        <w:rPr>
          <w:rFonts w:ascii="Arial" w:hAnsi="Arial" w:cs="Arial"/>
          <w:b/>
          <w:sz w:val="24"/>
          <w:szCs w:val="24"/>
        </w:rPr>
      </w:pPr>
      <w:r>
        <w:rPr>
          <w:rFonts w:ascii="Arial" w:hAnsi="Arial" w:cs="Arial"/>
          <w:b/>
          <w:sz w:val="24"/>
          <w:szCs w:val="24"/>
        </w:rPr>
        <w:t xml:space="preserve">                                                </w:t>
      </w:r>
      <w:r w:rsidR="00023B4F" w:rsidRPr="00836543">
        <w:rPr>
          <w:rFonts w:ascii="Arial" w:hAnsi="Arial" w:cs="Arial"/>
          <w:b/>
          <w:sz w:val="24"/>
          <w:szCs w:val="24"/>
        </w:rPr>
        <w:t>§ 2</w:t>
      </w:r>
      <w:r w:rsidR="008D3FE7" w:rsidRPr="00836543">
        <w:rPr>
          <w:rFonts w:ascii="Arial" w:hAnsi="Arial" w:cs="Arial"/>
          <w:b/>
          <w:sz w:val="24"/>
          <w:szCs w:val="24"/>
        </w:rPr>
        <w:t>2</w:t>
      </w:r>
    </w:p>
    <w:p w14:paraId="40B0FDFC" w14:textId="77777777" w:rsidR="00C6116C" w:rsidRPr="00836543" w:rsidRDefault="00023B4F" w:rsidP="00653FFA">
      <w:pPr>
        <w:spacing w:line="360" w:lineRule="auto"/>
        <w:jc w:val="both"/>
        <w:rPr>
          <w:rFonts w:ascii="Arial" w:hAnsi="Arial" w:cs="Arial"/>
          <w:b/>
          <w:sz w:val="24"/>
          <w:szCs w:val="24"/>
        </w:rPr>
      </w:pPr>
      <w:r w:rsidRPr="00836543">
        <w:rPr>
          <w:rFonts w:ascii="Arial" w:hAnsi="Arial" w:cs="Arial"/>
          <w:b/>
          <w:sz w:val="24"/>
          <w:szCs w:val="24"/>
        </w:rPr>
        <w:t>Uproszczenia zastosowane w księgach rachunkowych i inne ustalenia</w:t>
      </w:r>
    </w:p>
    <w:p w14:paraId="610C89E8" w14:textId="42E1928D" w:rsidR="00C6116C" w:rsidRPr="00836543" w:rsidRDefault="00023B4F" w:rsidP="008E297D">
      <w:pPr>
        <w:pStyle w:val="Akapitzlist"/>
        <w:numPr>
          <w:ilvl w:val="0"/>
          <w:numId w:val="48"/>
        </w:numPr>
        <w:spacing w:line="360" w:lineRule="auto"/>
        <w:jc w:val="both"/>
        <w:rPr>
          <w:rFonts w:ascii="Arial" w:hAnsi="Arial" w:cs="Arial"/>
          <w:sz w:val="24"/>
          <w:szCs w:val="24"/>
        </w:rPr>
      </w:pPr>
      <w:r w:rsidRPr="00836543">
        <w:rPr>
          <w:rFonts w:ascii="Arial" w:hAnsi="Arial" w:cs="Arial"/>
          <w:sz w:val="24"/>
          <w:szCs w:val="24"/>
        </w:rPr>
        <w:t>Przeksięgowanie z kont 222 i 223 dokonuje się na koniec roku obrotowego na podstawie rocznego sprawozdania Rb-27S; Rb-28S; (dopuszcza się również okresowe przeksięgowania sprawozdań finansowych).</w:t>
      </w:r>
    </w:p>
    <w:p w14:paraId="39136F8F" w14:textId="77777777" w:rsidR="00C6116C" w:rsidRPr="00836543" w:rsidRDefault="00023B4F" w:rsidP="008E297D">
      <w:pPr>
        <w:pStyle w:val="Akapitzlist"/>
        <w:numPr>
          <w:ilvl w:val="0"/>
          <w:numId w:val="48"/>
        </w:numPr>
        <w:spacing w:line="360" w:lineRule="auto"/>
        <w:jc w:val="both"/>
        <w:rPr>
          <w:rFonts w:ascii="Arial" w:hAnsi="Arial" w:cs="Arial"/>
          <w:sz w:val="24"/>
          <w:szCs w:val="24"/>
        </w:rPr>
      </w:pPr>
      <w:r w:rsidRPr="00836543">
        <w:rPr>
          <w:rFonts w:ascii="Arial" w:hAnsi="Arial" w:cs="Arial"/>
          <w:sz w:val="24"/>
          <w:szCs w:val="24"/>
        </w:rPr>
        <w:t xml:space="preserve">W odniesieniu do zakupów materiałów, towarów, usług dowodami zastępczymi mogą być duplikaty faktur VAT, noty obciążeniowe. </w:t>
      </w:r>
    </w:p>
    <w:p w14:paraId="39AB9877" w14:textId="4308D007" w:rsidR="00C6116C" w:rsidRPr="00836543" w:rsidRDefault="00023B4F" w:rsidP="008E297D">
      <w:pPr>
        <w:pStyle w:val="Akapitzlist"/>
        <w:numPr>
          <w:ilvl w:val="0"/>
          <w:numId w:val="48"/>
        </w:numPr>
        <w:spacing w:line="360" w:lineRule="auto"/>
        <w:jc w:val="both"/>
        <w:rPr>
          <w:rFonts w:ascii="Arial" w:hAnsi="Arial" w:cs="Arial"/>
          <w:sz w:val="24"/>
          <w:szCs w:val="24"/>
        </w:rPr>
      </w:pPr>
      <w:r w:rsidRPr="00836543">
        <w:rPr>
          <w:rFonts w:ascii="Arial" w:hAnsi="Arial" w:cs="Arial"/>
          <w:sz w:val="24"/>
          <w:szCs w:val="24"/>
        </w:rPr>
        <w:t xml:space="preserve">W księgach danego miesiąca ujmowane są zobowiązania dotyczące kosztów danego miesiąca z datą wpływu do 5 dnia następnego miesiąca kalendarzowego włącznie i zatwierdzone do wypłaty, ze względu na termin złożenia sprawozdań </w:t>
      </w:r>
      <w:r w:rsidRPr="00836543">
        <w:rPr>
          <w:rFonts w:ascii="Arial" w:hAnsi="Arial" w:cs="Arial"/>
          <w:sz w:val="24"/>
          <w:szCs w:val="24"/>
        </w:rPr>
        <w:lastRenderedPageBreak/>
        <w:t>(10 dzień każdego miesiąca). Wyjątek stanowi miesiąc grudzień</w:t>
      </w:r>
      <w:r w:rsidR="00E11B93" w:rsidRPr="00836543">
        <w:rPr>
          <w:rFonts w:ascii="Arial" w:hAnsi="Arial" w:cs="Arial"/>
          <w:sz w:val="24"/>
          <w:szCs w:val="24"/>
        </w:rPr>
        <w:t xml:space="preserve"> (data wpływu do 31.01 stycznia).</w:t>
      </w:r>
    </w:p>
    <w:p w14:paraId="0704ED11" w14:textId="30DF916E" w:rsidR="00C6116C" w:rsidRPr="00836543" w:rsidRDefault="00023B4F" w:rsidP="008E297D">
      <w:pPr>
        <w:pStyle w:val="Akapitzlist"/>
        <w:numPr>
          <w:ilvl w:val="0"/>
          <w:numId w:val="48"/>
        </w:numPr>
        <w:spacing w:line="360" w:lineRule="auto"/>
        <w:jc w:val="both"/>
        <w:rPr>
          <w:rFonts w:ascii="Arial" w:hAnsi="Arial" w:cs="Arial"/>
          <w:sz w:val="24"/>
          <w:szCs w:val="24"/>
        </w:rPr>
      </w:pPr>
      <w:r w:rsidRPr="00836543">
        <w:rPr>
          <w:rFonts w:ascii="Arial" w:hAnsi="Arial" w:cs="Arial"/>
          <w:sz w:val="24"/>
          <w:szCs w:val="24"/>
        </w:rPr>
        <w:t xml:space="preserve">Dopuszcza się stosowanie uproszczeń polegających na zbiorczym księgowaniu operacji gospodarczych jednorodnych przeprowadzanych w ciągu dnia (np. opłaty bankowe, </w:t>
      </w:r>
      <w:r w:rsidR="00284B1A" w:rsidRPr="00836543">
        <w:rPr>
          <w:rFonts w:ascii="Arial" w:hAnsi="Arial" w:cs="Arial"/>
          <w:sz w:val="24"/>
          <w:szCs w:val="24"/>
        </w:rPr>
        <w:t>)</w:t>
      </w:r>
    </w:p>
    <w:p w14:paraId="2DB55B43" w14:textId="77777777" w:rsidR="00C6116C" w:rsidRPr="00836543" w:rsidRDefault="00023B4F" w:rsidP="008E297D">
      <w:pPr>
        <w:pStyle w:val="Akapitzlist"/>
        <w:numPr>
          <w:ilvl w:val="0"/>
          <w:numId w:val="48"/>
        </w:numPr>
        <w:spacing w:line="360" w:lineRule="auto"/>
        <w:jc w:val="both"/>
        <w:rPr>
          <w:rFonts w:ascii="Arial" w:hAnsi="Arial" w:cs="Arial"/>
          <w:sz w:val="24"/>
          <w:szCs w:val="24"/>
        </w:rPr>
      </w:pPr>
      <w:r w:rsidRPr="00836543">
        <w:rPr>
          <w:rFonts w:ascii="Arial" w:hAnsi="Arial" w:cs="Arial"/>
          <w:sz w:val="24"/>
          <w:szCs w:val="24"/>
        </w:rPr>
        <w:t>Wymagalne zobowiązania -- rozumiane jako wszystkie bezsporne zobowiązania, których termin płatności dla dłużnika minął, a które nie zostały ani przedawnione, ani umorzone. Są to zobowiązania wynikające głównie z dostaw towarów i usług (np. niezapłaconych w terminie faktur), prawomocnych orzeczeń sądu. W sytuacji, w której zostanie zawarta ugoda pomiędzy dłużnikiem a wierzycielem i zobowiązanie uprzednio wymagalne zostanie zrestrukturyzowane (tj. wierzyciel wyznaczy nowy harmonogram spłat), zobowiązanie przestaje być wymagalne. Zobowiązanie staje się wymagalne, licząc od dnia następnego po upływie terminu płatności wskazanego w dokumencie zapłaty lub zapisanego w umowie. Wyodrębnienie ewidencji zobowiązań wymagalnych następuje poprzez dodanie odpowiedniej analityki do konta syntetycznego (konto zostaje utworzone w momencie powstania takiego zobowiązania).</w:t>
      </w:r>
    </w:p>
    <w:p w14:paraId="217ADF2D" w14:textId="7EADF453" w:rsidR="00C6116C" w:rsidRPr="00836543" w:rsidRDefault="00023B4F" w:rsidP="008E297D">
      <w:pPr>
        <w:pStyle w:val="Akapitzlist"/>
        <w:numPr>
          <w:ilvl w:val="0"/>
          <w:numId w:val="48"/>
        </w:numPr>
        <w:spacing w:line="360" w:lineRule="auto"/>
        <w:jc w:val="both"/>
        <w:rPr>
          <w:rFonts w:ascii="Arial" w:hAnsi="Arial" w:cs="Arial"/>
          <w:sz w:val="24"/>
          <w:szCs w:val="24"/>
        </w:rPr>
      </w:pPr>
      <w:r w:rsidRPr="00836543">
        <w:rPr>
          <w:rStyle w:val="Wyrnienie"/>
          <w:rFonts w:ascii="Arial" w:hAnsi="Arial" w:cs="Arial"/>
          <w:i w:val="0"/>
          <w:sz w:val="24"/>
          <w:szCs w:val="24"/>
        </w:rPr>
        <w:t xml:space="preserve">Nie rozliczane międzyokresowo są finansowane z góry zakupy usług, dostaw, które realizowane będą w czasie, między innymi: </w:t>
      </w:r>
      <w:r w:rsidRPr="00836543">
        <w:rPr>
          <w:rFonts w:ascii="Arial" w:hAnsi="Arial" w:cs="Arial"/>
          <w:sz w:val="24"/>
          <w:szCs w:val="24"/>
        </w:rPr>
        <w:t>opłacana z góry prenumerata, zakup licencji na oprogramowanie komputerowe lub jego aktualizacja, wykup polisy ubezpieczeniowej,) itp.</w:t>
      </w:r>
    </w:p>
    <w:p w14:paraId="6280294C" w14:textId="77777777" w:rsidR="00B4495E" w:rsidRPr="00836543" w:rsidRDefault="00B4495E" w:rsidP="00653FFA">
      <w:pPr>
        <w:spacing w:line="360" w:lineRule="auto"/>
        <w:jc w:val="center"/>
        <w:rPr>
          <w:rFonts w:ascii="Arial" w:hAnsi="Arial" w:cs="Arial"/>
          <w:b/>
          <w:sz w:val="24"/>
          <w:szCs w:val="24"/>
        </w:rPr>
      </w:pPr>
    </w:p>
    <w:p w14:paraId="01D07FEB" w14:textId="77777777" w:rsidR="00C6116C" w:rsidRPr="00836543" w:rsidRDefault="00023B4F" w:rsidP="00653FFA">
      <w:pPr>
        <w:spacing w:line="360" w:lineRule="auto"/>
        <w:jc w:val="center"/>
        <w:rPr>
          <w:rFonts w:ascii="Arial" w:hAnsi="Arial" w:cs="Arial"/>
          <w:b/>
          <w:sz w:val="24"/>
          <w:szCs w:val="24"/>
        </w:rPr>
      </w:pPr>
      <w:r w:rsidRPr="00836543">
        <w:rPr>
          <w:rFonts w:ascii="Arial" w:hAnsi="Arial" w:cs="Arial"/>
          <w:b/>
          <w:sz w:val="24"/>
          <w:szCs w:val="24"/>
        </w:rPr>
        <w:t>Ewidencja zdarzeń gospodarczych</w:t>
      </w:r>
    </w:p>
    <w:p w14:paraId="36C8012F" w14:textId="0C2352BE" w:rsidR="00C6116C" w:rsidRPr="00836543" w:rsidRDefault="00023B4F" w:rsidP="00653FFA">
      <w:pPr>
        <w:spacing w:line="360" w:lineRule="auto"/>
        <w:jc w:val="center"/>
        <w:rPr>
          <w:rFonts w:ascii="Arial" w:hAnsi="Arial" w:cs="Arial"/>
          <w:b/>
          <w:sz w:val="24"/>
          <w:szCs w:val="24"/>
        </w:rPr>
      </w:pPr>
      <w:r w:rsidRPr="00836543">
        <w:rPr>
          <w:rFonts w:ascii="Arial" w:hAnsi="Arial" w:cs="Arial"/>
          <w:b/>
          <w:sz w:val="24"/>
          <w:szCs w:val="24"/>
        </w:rPr>
        <w:t>§ 2</w:t>
      </w:r>
      <w:r w:rsidR="005B2D14" w:rsidRPr="00836543">
        <w:rPr>
          <w:rFonts w:ascii="Arial" w:hAnsi="Arial" w:cs="Arial"/>
          <w:b/>
          <w:sz w:val="24"/>
          <w:szCs w:val="24"/>
        </w:rPr>
        <w:t>3</w:t>
      </w:r>
    </w:p>
    <w:p w14:paraId="31E2455D" w14:textId="684A0F35" w:rsidR="00C6116C" w:rsidRPr="00836543" w:rsidRDefault="00023B4F" w:rsidP="008E297D">
      <w:pPr>
        <w:pStyle w:val="Akapitzlist"/>
        <w:numPr>
          <w:ilvl w:val="0"/>
          <w:numId w:val="49"/>
        </w:numPr>
        <w:spacing w:line="360" w:lineRule="auto"/>
        <w:jc w:val="both"/>
        <w:rPr>
          <w:rFonts w:ascii="Arial" w:hAnsi="Arial" w:cs="Arial"/>
          <w:sz w:val="24"/>
          <w:szCs w:val="24"/>
        </w:rPr>
      </w:pPr>
      <w:r w:rsidRPr="00836543">
        <w:rPr>
          <w:rFonts w:ascii="Arial" w:hAnsi="Arial" w:cs="Arial"/>
          <w:sz w:val="24"/>
          <w:szCs w:val="24"/>
        </w:rPr>
        <w:t xml:space="preserve">Podstawą zapisów w księgach rachunkowych są zatwierdzone dowody księgowe, stwierdzające dokonanie operacji gospodarczych zgodnie ze stanem faktycznym tzw. dowody </w:t>
      </w:r>
      <w:r w:rsidR="00F6087E" w:rsidRPr="00836543">
        <w:rPr>
          <w:rFonts w:ascii="Arial" w:hAnsi="Arial" w:cs="Arial"/>
          <w:sz w:val="24"/>
          <w:szCs w:val="24"/>
        </w:rPr>
        <w:t>źródłowe</w:t>
      </w:r>
      <w:r w:rsidRPr="00836543">
        <w:rPr>
          <w:rFonts w:ascii="Arial" w:hAnsi="Arial" w:cs="Arial"/>
          <w:sz w:val="24"/>
          <w:szCs w:val="24"/>
        </w:rPr>
        <w:t xml:space="preserve">, podpisane pod </w:t>
      </w:r>
      <w:r w:rsidR="00F6087E" w:rsidRPr="00836543">
        <w:rPr>
          <w:rFonts w:ascii="Arial" w:hAnsi="Arial" w:cs="Arial"/>
          <w:sz w:val="24"/>
          <w:szCs w:val="24"/>
        </w:rPr>
        <w:t>względem</w:t>
      </w:r>
      <w:r w:rsidRPr="00836543">
        <w:rPr>
          <w:rFonts w:ascii="Arial" w:hAnsi="Arial" w:cs="Arial"/>
          <w:sz w:val="24"/>
          <w:szCs w:val="24"/>
        </w:rPr>
        <w:t xml:space="preserve"> formalnym , merytorycznym i zatwierdzone przez Kierownika </w:t>
      </w:r>
      <w:r w:rsidR="00284B1A" w:rsidRPr="00836543">
        <w:rPr>
          <w:rFonts w:ascii="Arial" w:hAnsi="Arial" w:cs="Arial"/>
          <w:sz w:val="24"/>
          <w:szCs w:val="24"/>
        </w:rPr>
        <w:t>DDSW</w:t>
      </w:r>
    </w:p>
    <w:p w14:paraId="508BD0BC" w14:textId="4134C0AD" w:rsidR="00C6116C" w:rsidRPr="00836543" w:rsidRDefault="00023B4F" w:rsidP="008E297D">
      <w:pPr>
        <w:pStyle w:val="Akapitzlist"/>
        <w:numPr>
          <w:ilvl w:val="0"/>
          <w:numId w:val="49"/>
        </w:numPr>
        <w:spacing w:line="360" w:lineRule="auto"/>
        <w:jc w:val="both"/>
        <w:rPr>
          <w:rFonts w:ascii="Arial" w:hAnsi="Arial" w:cs="Arial"/>
          <w:sz w:val="24"/>
          <w:szCs w:val="24"/>
        </w:rPr>
      </w:pPr>
      <w:r w:rsidRPr="00836543">
        <w:rPr>
          <w:rFonts w:ascii="Arial" w:hAnsi="Arial" w:cs="Arial"/>
          <w:sz w:val="24"/>
          <w:szCs w:val="24"/>
        </w:rPr>
        <w:t>Ewidencję operacji gospodarczych prowadzi się zgodnie z treścią ekonomiczną, w porządku chronologicznym i systematycznym tj. na bieżąco, w kolejności dat ich powstania, z podziałem na poszczególne okresy sprawozdawcze, w sposób wiarygodny i kompletny</w:t>
      </w:r>
      <w:r w:rsidR="006026D7" w:rsidRPr="00836543">
        <w:rPr>
          <w:rFonts w:ascii="Arial" w:hAnsi="Arial" w:cs="Arial"/>
          <w:sz w:val="24"/>
          <w:szCs w:val="24"/>
        </w:rPr>
        <w:t>.</w:t>
      </w:r>
    </w:p>
    <w:p w14:paraId="351CBAEF" w14:textId="773DA37A" w:rsidR="00C6116C" w:rsidRPr="00836543" w:rsidRDefault="00023B4F" w:rsidP="008E297D">
      <w:pPr>
        <w:pStyle w:val="Akapitzlist"/>
        <w:numPr>
          <w:ilvl w:val="0"/>
          <w:numId w:val="49"/>
        </w:numPr>
        <w:spacing w:line="360" w:lineRule="auto"/>
        <w:jc w:val="both"/>
        <w:rPr>
          <w:rFonts w:ascii="Arial" w:hAnsi="Arial" w:cs="Arial"/>
          <w:sz w:val="24"/>
          <w:szCs w:val="24"/>
        </w:rPr>
      </w:pPr>
      <w:r w:rsidRPr="00836543">
        <w:rPr>
          <w:rFonts w:ascii="Arial" w:hAnsi="Arial" w:cs="Arial"/>
          <w:sz w:val="24"/>
          <w:szCs w:val="24"/>
        </w:rPr>
        <w:lastRenderedPageBreak/>
        <w:t xml:space="preserve">W ciągu roku obrotowego do ksiąg rachunkowych danego okresu sprawozdawczego wprowadza się operacje gospodarcze dotyczące tego okresu, jeżeli dokumentujące je dowody wpłynęły do </w:t>
      </w:r>
      <w:r w:rsidR="00284B1A" w:rsidRPr="00836543">
        <w:rPr>
          <w:rFonts w:ascii="Arial" w:hAnsi="Arial" w:cs="Arial"/>
          <w:sz w:val="24"/>
          <w:szCs w:val="24"/>
        </w:rPr>
        <w:t>DDSW</w:t>
      </w:r>
      <w:r w:rsidR="0024260A" w:rsidRPr="00836543">
        <w:rPr>
          <w:rFonts w:ascii="Arial" w:hAnsi="Arial" w:cs="Arial"/>
          <w:sz w:val="24"/>
          <w:szCs w:val="24"/>
        </w:rPr>
        <w:t xml:space="preserve"> </w:t>
      </w:r>
      <w:r w:rsidRPr="00836543">
        <w:rPr>
          <w:rFonts w:ascii="Arial" w:hAnsi="Arial" w:cs="Arial"/>
          <w:sz w:val="24"/>
          <w:szCs w:val="24"/>
        </w:rPr>
        <w:t>i zostały zatwierdzone do wypłaty (z kompletnymi podpisami) nie później niż do 5 dnia następnego miesiąca. Jeżeli ten dzień przypada na dzień wolny od pracy, wówczas dowody potwierdzające operacje gospodarcze ewidencjonuje się do okresu, którego dotyczą, jeśli wpłyną do ostatniego dnia roboczego przed 5 dniem następnego miesiąca. Operacje gospodarcze potwierdzone dowodami otrzymanymi po 5 dniu następnego miesiąca są ewidencjonowane w księgach rachunkowych tego miesiąca, w którym zostały otrzymane. Zasady te nie dotyczą ujmowania operacji gospodarczych w księgach rachunkowych na przełomie roku obrotowego.</w:t>
      </w:r>
    </w:p>
    <w:p w14:paraId="2A3C25F6" w14:textId="708DC440" w:rsidR="00C6116C" w:rsidRPr="00836543" w:rsidRDefault="00023B4F" w:rsidP="008E297D">
      <w:pPr>
        <w:pStyle w:val="Akapitzlist"/>
        <w:numPr>
          <w:ilvl w:val="0"/>
          <w:numId w:val="49"/>
        </w:numPr>
        <w:spacing w:line="360" w:lineRule="auto"/>
        <w:jc w:val="both"/>
        <w:rPr>
          <w:rFonts w:ascii="Arial" w:hAnsi="Arial" w:cs="Arial"/>
          <w:sz w:val="24"/>
          <w:szCs w:val="24"/>
        </w:rPr>
      </w:pPr>
      <w:r w:rsidRPr="00836543">
        <w:rPr>
          <w:rFonts w:ascii="Arial" w:hAnsi="Arial" w:cs="Arial"/>
          <w:sz w:val="24"/>
          <w:szCs w:val="24"/>
        </w:rPr>
        <w:t>W księgach rachunkowych ujmuje się wszystkie przychody i koszty da</w:t>
      </w:r>
      <w:r w:rsidR="00354BDE" w:rsidRPr="00836543">
        <w:rPr>
          <w:rFonts w:ascii="Arial" w:hAnsi="Arial" w:cs="Arial"/>
          <w:sz w:val="24"/>
          <w:szCs w:val="24"/>
        </w:rPr>
        <w:t>nego okresu obrachunkowego.</w:t>
      </w:r>
    </w:p>
    <w:p w14:paraId="60891E9D" w14:textId="77777777" w:rsidR="00C6116C" w:rsidRPr="00836543" w:rsidRDefault="00023B4F" w:rsidP="008E297D">
      <w:pPr>
        <w:pStyle w:val="Akapitzlist"/>
        <w:numPr>
          <w:ilvl w:val="0"/>
          <w:numId w:val="49"/>
        </w:numPr>
        <w:spacing w:line="360" w:lineRule="auto"/>
        <w:jc w:val="both"/>
        <w:rPr>
          <w:rFonts w:ascii="Arial" w:hAnsi="Arial" w:cs="Arial"/>
          <w:sz w:val="24"/>
          <w:szCs w:val="24"/>
        </w:rPr>
      </w:pPr>
      <w:r w:rsidRPr="00836543">
        <w:rPr>
          <w:rFonts w:ascii="Arial" w:hAnsi="Arial" w:cs="Arial"/>
          <w:sz w:val="24"/>
          <w:szCs w:val="24"/>
        </w:rPr>
        <w:t>Na koniec roku obrotowego w danym roku budżetowym – do czasu wstępnego zamknięcia ksiąg rachunkowych – ujmuje się wszystkie operacje gospodarcze dotyczące danego roku obrotowego, również wówczas, gdy dowody te mają datę wystawienia w roku następnym po dniu bilansowym. Po sporządzeniu sprawozdania, a przed jego zatwierdzeniem, w księgach zamykanego roku obrotowego i w sprawozdaniu finansowym za ten rok uwzględnia się istotne zdarzenia powstałego sporządzeniu sprawozdania finansowego.</w:t>
      </w:r>
    </w:p>
    <w:p w14:paraId="07685B7C" w14:textId="77777777" w:rsidR="00C6116C" w:rsidRPr="00836543" w:rsidRDefault="00023B4F" w:rsidP="008E297D">
      <w:pPr>
        <w:pStyle w:val="Akapitzlist"/>
        <w:numPr>
          <w:ilvl w:val="0"/>
          <w:numId w:val="49"/>
        </w:numPr>
        <w:spacing w:line="360" w:lineRule="auto"/>
        <w:jc w:val="both"/>
        <w:rPr>
          <w:rFonts w:ascii="Arial" w:hAnsi="Arial" w:cs="Arial"/>
          <w:sz w:val="24"/>
          <w:szCs w:val="24"/>
        </w:rPr>
      </w:pPr>
      <w:r w:rsidRPr="00836543">
        <w:rPr>
          <w:rFonts w:ascii="Arial" w:hAnsi="Arial" w:cs="Arial"/>
          <w:sz w:val="24"/>
          <w:szCs w:val="24"/>
        </w:rPr>
        <w:t>Dochody i wydatki ujmowane są w terminie ich zapłaty niezależnie od rocznego budżetu, którego dotyczą (zasada kasowa), z wyjątkiem operacji szczególnych określonych w odrębnych przepisach.</w:t>
      </w:r>
    </w:p>
    <w:p w14:paraId="498A4D7B" w14:textId="77777777" w:rsidR="00C6116C" w:rsidRPr="00836543" w:rsidRDefault="00023B4F" w:rsidP="008E297D">
      <w:pPr>
        <w:pStyle w:val="Akapitzlist"/>
        <w:numPr>
          <w:ilvl w:val="0"/>
          <w:numId w:val="49"/>
        </w:numPr>
        <w:spacing w:line="360" w:lineRule="auto"/>
        <w:jc w:val="both"/>
        <w:rPr>
          <w:rFonts w:ascii="Arial" w:hAnsi="Arial" w:cs="Arial"/>
          <w:sz w:val="24"/>
          <w:szCs w:val="24"/>
        </w:rPr>
      </w:pPr>
      <w:r w:rsidRPr="00836543">
        <w:rPr>
          <w:rFonts w:ascii="Arial" w:hAnsi="Arial" w:cs="Arial"/>
          <w:sz w:val="24"/>
          <w:szCs w:val="24"/>
        </w:rPr>
        <w:t>W ewidencji księgowej ujmowane są wszystkie etapy i rozliczenia poprzedzające płatności dochodów i wydatków. W ewidencji pozabilansowej w zakresie wydatków ujmowane jest zaangażowanie środków.</w:t>
      </w:r>
    </w:p>
    <w:p w14:paraId="59CB52AE" w14:textId="77777777" w:rsidR="00C6116C" w:rsidRPr="00836543" w:rsidRDefault="00023B4F" w:rsidP="008E297D">
      <w:pPr>
        <w:pStyle w:val="Akapitzlist"/>
        <w:numPr>
          <w:ilvl w:val="0"/>
          <w:numId w:val="49"/>
        </w:numPr>
        <w:spacing w:line="360" w:lineRule="auto"/>
        <w:jc w:val="both"/>
        <w:rPr>
          <w:rFonts w:ascii="Arial" w:hAnsi="Arial" w:cs="Arial"/>
          <w:sz w:val="24"/>
          <w:szCs w:val="24"/>
        </w:rPr>
      </w:pPr>
      <w:r w:rsidRPr="00836543">
        <w:rPr>
          <w:rFonts w:ascii="Arial" w:hAnsi="Arial" w:cs="Arial"/>
          <w:sz w:val="24"/>
          <w:szCs w:val="24"/>
        </w:rPr>
        <w:t>Nie księguje się międzyokresowych kosztów przyszłych okresów, które są mało istotne w budżecie na podstawie art4 ust.4 ustawy o rachunkowości, ze względu na zwolnienie z podatku dochodowego od osób prawnych i brak stosownej sprawozdawczości.</w:t>
      </w:r>
    </w:p>
    <w:p w14:paraId="682FC5BC" w14:textId="77777777" w:rsidR="00C6116C" w:rsidRPr="00836543" w:rsidRDefault="00023B4F" w:rsidP="008E297D">
      <w:pPr>
        <w:pStyle w:val="Akapitzlist"/>
        <w:numPr>
          <w:ilvl w:val="0"/>
          <w:numId w:val="49"/>
        </w:numPr>
        <w:spacing w:line="360" w:lineRule="auto"/>
        <w:jc w:val="both"/>
        <w:rPr>
          <w:rFonts w:ascii="Arial" w:hAnsi="Arial" w:cs="Arial"/>
          <w:sz w:val="24"/>
          <w:szCs w:val="24"/>
        </w:rPr>
      </w:pPr>
      <w:r w:rsidRPr="00836543">
        <w:rPr>
          <w:rFonts w:ascii="Arial" w:hAnsi="Arial" w:cs="Arial"/>
          <w:sz w:val="24"/>
          <w:szCs w:val="24"/>
        </w:rPr>
        <w:t>Zwroty z tytułu refundacji poniesionych wydatków dokonane w tym samym roku budżetowym przyjmowane są na zwrot wydatków i zmniejszają wykonanie wydatków w tym roku budżetowym.</w:t>
      </w:r>
    </w:p>
    <w:p w14:paraId="0BC1A60D" w14:textId="77777777" w:rsidR="00C6116C" w:rsidRPr="00836543" w:rsidRDefault="00023B4F" w:rsidP="008E297D">
      <w:pPr>
        <w:pStyle w:val="Akapitzlist"/>
        <w:numPr>
          <w:ilvl w:val="0"/>
          <w:numId w:val="49"/>
        </w:numPr>
        <w:spacing w:line="360" w:lineRule="auto"/>
        <w:jc w:val="both"/>
        <w:rPr>
          <w:rFonts w:ascii="Arial" w:hAnsi="Arial" w:cs="Arial"/>
          <w:sz w:val="24"/>
          <w:szCs w:val="24"/>
        </w:rPr>
      </w:pPr>
      <w:r w:rsidRPr="00836543">
        <w:rPr>
          <w:rFonts w:ascii="Arial" w:hAnsi="Arial" w:cs="Arial"/>
          <w:sz w:val="24"/>
          <w:szCs w:val="24"/>
        </w:rPr>
        <w:lastRenderedPageBreak/>
        <w:t>Zwroty wydatków dokonane za lata poprzednie przyjmowane są na dochody i podlegają odprowadzeniu na dochody budżetu Miasta Sławków.</w:t>
      </w:r>
    </w:p>
    <w:p w14:paraId="1F0BF1A7" w14:textId="45071ED0" w:rsidR="00C6116C" w:rsidRPr="00836543" w:rsidRDefault="00023B4F" w:rsidP="008E297D">
      <w:pPr>
        <w:pStyle w:val="Akapitzlist"/>
        <w:numPr>
          <w:ilvl w:val="0"/>
          <w:numId w:val="49"/>
        </w:numPr>
        <w:spacing w:line="360" w:lineRule="auto"/>
        <w:jc w:val="both"/>
        <w:rPr>
          <w:rFonts w:ascii="Arial" w:hAnsi="Arial" w:cs="Arial"/>
          <w:sz w:val="24"/>
          <w:szCs w:val="24"/>
        </w:rPr>
      </w:pPr>
      <w:r w:rsidRPr="00836543">
        <w:rPr>
          <w:rFonts w:ascii="Arial" w:hAnsi="Arial" w:cs="Arial"/>
          <w:sz w:val="24"/>
          <w:szCs w:val="24"/>
        </w:rPr>
        <w:t xml:space="preserve">Dokumentem będącym podstawą korekty mylnie zaksięgowanych lub zaklasyfikowanych budżetowo kosztów i wydatków jest dowód PK </w:t>
      </w:r>
      <w:r w:rsidR="00284B1A" w:rsidRPr="00836543">
        <w:rPr>
          <w:rFonts w:ascii="Arial" w:hAnsi="Arial" w:cs="Arial"/>
          <w:sz w:val="24"/>
          <w:szCs w:val="24"/>
        </w:rPr>
        <w:t>.</w:t>
      </w:r>
    </w:p>
    <w:p w14:paraId="28425E99" w14:textId="77777777" w:rsidR="00C6116C" w:rsidRPr="00836543" w:rsidRDefault="00023B4F" w:rsidP="008E297D">
      <w:pPr>
        <w:pStyle w:val="Akapitzlist"/>
        <w:numPr>
          <w:ilvl w:val="0"/>
          <w:numId w:val="49"/>
        </w:numPr>
        <w:spacing w:line="360" w:lineRule="auto"/>
        <w:jc w:val="both"/>
        <w:rPr>
          <w:rFonts w:ascii="Arial" w:hAnsi="Arial" w:cs="Arial"/>
          <w:sz w:val="24"/>
          <w:szCs w:val="24"/>
        </w:rPr>
      </w:pPr>
      <w:r w:rsidRPr="00836543">
        <w:rPr>
          <w:rFonts w:ascii="Arial" w:hAnsi="Arial" w:cs="Arial"/>
          <w:sz w:val="24"/>
          <w:szCs w:val="24"/>
        </w:rPr>
        <w:t>Dokumentem będącym podstawą księgowania kosztów wynagrodzeń na kontach syntetycznych jest zbiorcze naliczenie wynagrodzeń.</w:t>
      </w:r>
    </w:p>
    <w:p w14:paraId="1533DFA3" w14:textId="54615275" w:rsidR="00C6116C" w:rsidRPr="00836543" w:rsidRDefault="00023B4F" w:rsidP="008E297D">
      <w:pPr>
        <w:pStyle w:val="Akapitzlist"/>
        <w:numPr>
          <w:ilvl w:val="0"/>
          <w:numId w:val="49"/>
        </w:numPr>
        <w:spacing w:line="360" w:lineRule="auto"/>
        <w:jc w:val="both"/>
        <w:rPr>
          <w:rFonts w:ascii="Arial" w:hAnsi="Arial" w:cs="Arial"/>
          <w:sz w:val="24"/>
          <w:szCs w:val="24"/>
        </w:rPr>
      </w:pPr>
      <w:r w:rsidRPr="00836543">
        <w:rPr>
          <w:rFonts w:ascii="Arial" w:hAnsi="Arial" w:cs="Arial"/>
          <w:sz w:val="24"/>
          <w:szCs w:val="24"/>
        </w:rPr>
        <w:t xml:space="preserve">Do kwot należnych z tytułu </w:t>
      </w:r>
      <w:r w:rsidR="00284B1A" w:rsidRPr="00836543">
        <w:rPr>
          <w:rFonts w:ascii="Arial" w:hAnsi="Arial" w:cs="Arial"/>
          <w:sz w:val="24"/>
          <w:szCs w:val="24"/>
        </w:rPr>
        <w:t xml:space="preserve">pobytu w DDSW </w:t>
      </w:r>
      <w:r w:rsidRPr="00836543">
        <w:rPr>
          <w:rFonts w:ascii="Arial" w:hAnsi="Arial" w:cs="Arial"/>
          <w:sz w:val="24"/>
          <w:szCs w:val="24"/>
        </w:rPr>
        <w:t xml:space="preserve"> nie mają zastosowania przepisy o postępowaniu egzekucyjnym w administracji. W przypadku ich nieopłacenia</w:t>
      </w:r>
      <w:r w:rsidR="00284B1A" w:rsidRPr="00836543">
        <w:rPr>
          <w:rFonts w:ascii="Arial" w:hAnsi="Arial" w:cs="Arial"/>
          <w:sz w:val="24"/>
          <w:szCs w:val="24"/>
        </w:rPr>
        <w:t xml:space="preserve"> w terminie</w:t>
      </w:r>
      <w:r w:rsidRPr="00836543">
        <w:rPr>
          <w:rFonts w:ascii="Arial" w:hAnsi="Arial" w:cs="Arial"/>
          <w:sz w:val="24"/>
          <w:szCs w:val="24"/>
        </w:rPr>
        <w:t xml:space="preserve"> nie nalicza</w:t>
      </w:r>
      <w:r w:rsidR="00284B1A" w:rsidRPr="00836543">
        <w:rPr>
          <w:rFonts w:ascii="Arial" w:hAnsi="Arial" w:cs="Arial"/>
          <w:sz w:val="24"/>
          <w:szCs w:val="24"/>
        </w:rPr>
        <w:t xml:space="preserve"> </w:t>
      </w:r>
      <w:r w:rsidRPr="00836543">
        <w:rPr>
          <w:rFonts w:ascii="Arial" w:hAnsi="Arial" w:cs="Arial"/>
          <w:sz w:val="24"/>
          <w:szCs w:val="24"/>
        </w:rPr>
        <w:t xml:space="preserve"> odsetek ustawowych. W przypadku tego typu należności nie ma zastosowania egzekucja administracyjna. </w:t>
      </w:r>
    </w:p>
    <w:p w14:paraId="1F6FD7CF" w14:textId="77777777" w:rsidR="00C6116C" w:rsidRPr="00836543" w:rsidRDefault="00023B4F" w:rsidP="008E297D">
      <w:pPr>
        <w:pStyle w:val="Akapitzlist"/>
        <w:numPr>
          <w:ilvl w:val="0"/>
          <w:numId w:val="49"/>
        </w:numPr>
        <w:spacing w:line="360" w:lineRule="auto"/>
        <w:jc w:val="both"/>
        <w:rPr>
          <w:rFonts w:ascii="Arial" w:hAnsi="Arial" w:cs="Arial"/>
          <w:sz w:val="24"/>
          <w:szCs w:val="24"/>
        </w:rPr>
      </w:pPr>
      <w:r w:rsidRPr="00836543">
        <w:rPr>
          <w:rFonts w:ascii="Arial" w:hAnsi="Arial" w:cs="Arial"/>
          <w:sz w:val="24"/>
          <w:szCs w:val="24"/>
        </w:rPr>
        <w:t>Błędy w dowodach źródłowych zewnętrznych obcych i własnych można korygować jedynie przez wysłanie kontrahentowi odpowiedniego dokumentu zawierającego sprostowanie, wraz ze stosownym uzasadnieniem, chyba że inne przepisy stanowią inaczej.</w:t>
      </w:r>
    </w:p>
    <w:p w14:paraId="20B6DFAA" w14:textId="77777777" w:rsidR="00C6116C" w:rsidRPr="00836543" w:rsidRDefault="00023B4F" w:rsidP="008E297D">
      <w:pPr>
        <w:pStyle w:val="Akapitzlist"/>
        <w:numPr>
          <w:ilvl w:val="0"/>
          <w:numId w:val="49"/>
        </w:numPr>
        <w:spacing w:line="360" w:lineRule="auto"/>
        <w:jc w:val="both"/>
        <w:rPr>
          <w:rFonts w:ascii="Arial" w:hAnsi="Arial" w:cs="Arial"/>
          <w:sz w:val="24"/>
          <w:szCs w:val="24"/>
        </w:rPr>
      </w:pPr>
      <w:r w:rsidRPr="00836543">
        <w:rPr>
          <w:rFonts w:ascii="Arial" w:hAnsi="Arial" w:cs="Arial"/>
          <w:sz w:val="24"/>
          <w:szCs w:val="24"/>
        </w:rPr>
        <w:t>Jeżeli jedną operację dokumentuje więcej niż jeden dowód lub więcej niż jeden egzemplarz dowodu, kierownik jednostki każdorazowo wskazuje, który dowód lub jego egzemplarz będzie podstawą do dokonania zapisu dokonując odpowiedniej akceptacji.</w:t>
      </w:r>
    </w:p>
    <w:p w14:paraId="570F8C3E" w14:textId="057F91DF" w:rsidR="00F42EDF" w:rsidRPr="00836543" w:rsidRDefault="00F42EDF" w:rsidP="008E297D">
      <w:pPr>
        <w:pStyle w:val="Akapitzlist"/>
        <w:numPr>
          <w:ilvl w:val="0"/>
          <w:numId w:val="49"/>
        </w:numPr>
        <w:spacing w:line="360" w:lineRule="auto"/>
        <w:jc w:val="both"/>
        <w:rPr>
          <w:rFonts w:ascii="Arial" w:hAnsi="Arial" w:cs="Arial"/>
          <w:sz w:val="24"/>
          <w:szCs w:val="24"/>
        </w:rPr>
      </w:pPr>
      <w:r w:rsidRPr="00836543">
        <w:rPr>
          <w:rFonts w:ascii="Arial" w:hAnsi="Arial" w:cs="Arial"/>
          <w:sz w:val="24"/>
          <w:szCs w:val="24"/>
        </w:rPr>
        <w:t>W sprawozdaniu w miejscu występowania paragrafu może wystąpić symbol 4990 (w sytuacjach wyjątkowych, niezależnych od jednostki, niewłaściwe obciążenia oraz uznania rachunków bieżących). Kwota wykazana w tym symbolu występuje tylko w kolumnie „Wydatki wykonane” i może występować w rozdziale, w którym jednostka posiada rachunek bieżący.</w:t>
      </w:r>
    </w:p>
    <w:p w14:paraId="22AF50D4" w14:textId="77777777" w:rsidR="00C6116C" w:rsidRPr="00836543" w:rsidRDefault="00C6116C" w:rsidP="00653FFA">
      <w:pPr>
        <w:pStyle w:val="Akapitzlist"/>
        <w:spacing w:line="360" w:lineRule="auto"/>
        <w:jc w:val="both"/>
        <w:rPr>
          <w:rFonts w:ascii="Arial" w:hAnsi="Arial" w:cs="Arial"/>
          <w:sz w:val="24"/>
          <w:szCs w:val="24"/>
        </w:rPr>
      </w:pPr>
    </w:p>
    <w:p w14:paraId="7267A66B" w14:textId="77777777" w:rsidR="00C6116C" w:rsidRPr="00836543" w:rsidRDefault="00023B4F" w:rsidP="00653FFA">
      <w:pPr>
        <w:spacing w:line="360" w:lineRule="auto"/>
        <w:jc w:val="center"/>
        <w:rPr>
          <w:rFonts w:ascii="Arial" w:hAnsi="Arial" w:cs="Arial"/>
          <w:b/>
          <w:sz w:val="24"/>
          <w:szCs w:val="24"/>
        </w:rPr>
      </w:pPr>
      <w:r w:rsidRPr="00836543">
        <w:rPr>
          <w:rFonts w:ascii="Arial" w:hAnsi="Arial" w:cs="Arial"/>
          <w:b/>
          <w:sz w:val="24"/>
          <w:szCs w:val="24"/>
        </w:rPr>
        <w:t>Zasady obiegu i kontroli dokumentów finansowo – księgowych</w:t>
      </w:r>
    </w:p>
    <w:p w14:paraId="0D6854FB" w14:textId="5D24D237" w:rsidR="00C6116C" w:rsidRDefault="00023B4F" w:rsidP="00653FFA">
      <w:pPr>
        <w:spacing w:line="360" w:lineRule="auto"/>
        <w:jc w:val="center"/>
        <w:rPr>
          <w:rFonts w:ascii="Arial" w:hAnsi="Arial" w:cs="Arial"/>
          <w:b/>
          <w:sz w:val="24"/>
          <w:szCs w:val="24"/>
        </w:rPr>
      </w:pPr>
      <w:r w:rsidRPr="00836543">
        <w:rPr>
          <w:rFonts w:ascii="Arial" w:hAnsi="Arial" w:cs="Arial"/>
          <w:b/>
          <w:sz w:val="24"/>
          <w:szCs w:val="24"/>
        </w:rPr>
        <w:t>§ 2</w:t>
      </w:r>
      <w:r w:rsidR="005B2D14" w:rsidRPr="00836543">
        <w:rPr>
          <w:rFonts w:ascii="Arial" w:hAnsi="Arial" w:cs="Arial"/>
          <w:b/>
          <w:sz w:val="24"/>
          <w:szCs w:val="24"/>
        </w:rPr>
        <w:t>4</w:t>
      </w:r>
    </w:p>
    <w:p w14:paraId="677573D9" w14:textId="77777777" w:rsidR="008E297D" w:rsidRDefault="008E297D" w:rsidP="008E297D">
      <w:pPr>
        <w:pStyle w:val="Akapitzlist"/>
        <w:numPr>
          <w:ilvl w:val="0"/>
          <w:numId w:val="78"/>
        </w:numPr>
        <w:spacing w:after="0" w:line="360" w:lineRule="auto"/>
        <w:rPr>
          <w:rFonts w:ascii="Arial" w:hAnsi="Arial" w:cs="Arial"/>
          <w:sz w:val="24"/>
          <w:szCs w:val="24"/>
        </w:rPr>
      </w:pPr>
      <w:r>
        <w:rPr>
          <w:rFonts w:ascii="Arial" w:hAnsi="Arial" w:cs="Arial"/>
          <w:sz w:val="24"/>
          <w:szCs w:val="24"/>
        </w:rPr>
        <w:t>Zasady postępowania w zakresie opracowania dokumentów stanowiących dowody księgowe oraz prowadzenia ksiąg rachunkowych określone są w ustawie z dnia 29 września 1994 o rachunkowości ( Dz.U. z 2018 roku poz.395)</w:t>
      </w:r>
    </w:p>
    <w:p w14:paraId="1FEA4990" w14:textId="77777777" w:rsidR="008E297D" w:rsidRDefault="008E297D" w:rsidP="008E297D">
      <w:pPr>
        <w:pStyle w:val="Akapitzlist"/>
        <w:spacing w:after="0" w:line="360" w:lineRule="auto"/>
        <w:ind w:left="360"/>
        <w:rPr>
          <w:rFonts w:ascii="Arial" w:hAnsi="Arial" w:cs="Arial"/>
          <w:sz w:val="24"/>
          <w:szCs w:val="24"/>
        </w:rPr>
      </w:pPr>
    </w:p>
    <w:p w14:paraId="7A14EB35" w14:textId="77777777" w:rsidR="008E297D" w:rsidRDefault="008E297D" w:rsidP="008E297D">
      <w:pPr>
        <w:pStyle w:val="Akapitzlist"/>
        <w:numPr>
          <w:ilvl w:val="0"/>
          <w:numId w:val="78"/>
        </w:numPr>
        <w:spacing w:after="0" w:line="360" w:lineRule="auto"/>
        <w:rPr>
          <w:rFonts w:ascii="Arial" w:hAnsi="Arial" w:cs="Arial"/>
          <w:sz w:val="24"/>
          <w:szCs w:val="24"/>
        </w:rPr>
      </w:pPr>
      <w:r>
        <w:rPr>
          <w:rFonts w:ascii="Arial" w:hAnsi="Arial" w:cs="Arial"/>
          <w:sz w:val="24"/>
          <w:szCs w:val="24"/>
        </w:rPr>
        <w:t>Dokumentację księgową stanowią właściwie sporządzone dokumenty ( dowody księgowe) , odzwierciedlające w skróconej formie treść operacji i zdarzeń gospodarczych podlegające ewidencji księgowej.</w:t>
      </w:r>
    </w:p>
    <w:p w14:paraId="0F903E8D" w14:textId="77777777" w:rsidR="008E297D" w:rsidRDefault="008E297D" w:rsidP="008E297D">
      <w:pPr>
        <w:pStyle w:val="Akapitzlist"/>
        <w:spacing w:after="0" w:line="360" w:lineRule="auto"/>
        <w:ind w:left="360"/>
        <w:rPr>
          <w:rFonts w:ascii="Arial" w:hAnsi="Arial" w:cs="Arial"/>
          <w:sz w:val="24"/>
          <w:szCs w:val="24"/>
        </w:rPr>
      </w:pPr>
    </w:p>
    <w:p w14:paraId="2BBC6916" w14:textId="77777777" w:rsidR="008E297D" w:rsidRDefault="008E297D" w:rsidP="008E297D">
      <w:pPr>
        <w:pStyle w:val="Akapitzlist"/>
        <w:numPr>
          <w:ilvl w:val="0"/>
          <w:numId w:val="78"/>
        </w:numPr>
        <w:spacing w:after="0" w:line="360" w:lineRule="auto"/>
        <w:rPr>
          <w:rFonts w:ascii="Arial" w:hAnsi="Arial" w:cs="Arial"/>
          <w:sz w:val="24"/>
          <w:szCs w:val="24"/>
        </w:rPr>
      </w:pPr>
      <w:r>
        <w:rPr>
          <w:rFonts w:ascii="Arial" w:hAnsi="Arial" w:cs="Arial"/>
          <w:b/>
          <w:sz w:val="24"/>
          <w:szCs w:val="24"/>
        </w:rPr>
        <w:t>Dowód księgowy</w:t>
      </w:r>
      <w:r>
        <w:rPr>
          <w:rFonts w:ascii="Arial" w:hAnsi="Arial" w:cs="Arial"/>
          <w:sz w:val="24"/>
          <w:szCs w:val="24"/>
        </w:rPr>
        <w:t xml:space="preserve"> spełnia swoją funkcję jeżeli jest prawidłowo wystawiony , zgodnie z art. 21 ust.1 ustawy o rachunkowości czyli :</w:t>
      </w:r>
    </w:p>
    <w:p w14:paraId="76183DDE" w14:textId="77777777" w:rsidR="008E297D" w:rsidRDefault="008E297D" w:rsidP="008E297D">
      <w:pPr>
        <w:pStyle w:val="Akapitzlist"/>
        <w:spacing w:after="0" w:line="360" w:lineRule="auto"/>
        <w:ind w:left="360"/>
        <w:rPr>
          <w:rFonts w:ascii="Arial" w:hAnsi="Arial" w:cs="Arial"/>
          <w:sz w:val="24"/>
          <w:szCs w:val="24"/>
        </w:rPr>
      </w:pPr>
      <w:r>
        <w:rPr>
          <w:rFonts w:ascii="Arial" w:hAnsi="Arial" w:cs="Arial"/>
          <w:sz w:val="24"/>
          <w:szCs w:val="24"/>
        </w:rPr>
        <w:t>1 ) posiada swoją nazwę i ewentualnie symbol ,</w:t>
      </w:r>
    </w:p>
    <w:p w14:paraId="1B0A556D" w14:textId="77777777" w:rsidR="008E297D" w:rsidRDefault="008E297D" w:rsidP="008E297D">
      <w:pPr>
        <w:spacing w:after="0" w:line="360" w:lineRule="auto"/>
        <w:rPr>
          <w:rFonts w:ascii="Arial" w:hAnsi="Arial" w:cs="Arial"/>
          <w:sz w:val="24"/>
          <w:szCs w:val="24"/>
        </w:rPr>
      </w:pPr>
      <w:r>
        <w:rPr>
          <w:rFonts w:ascii="Arial" w:hAnsi="Arial" w:cs="Arial"/>
          <w:sz w:val="24"/>
          <w:szCs w:val="24"/>
        </w:rPr>
        <w:t xml:space="preserve">       2) stwierdza fakt dokonania operacji gospodarczej zgodnie z jej rzeczywistym przebiegiem ,</w:t>
      </w:r>
    </w:p>
    <w:p w14:paraId="767C0019" w14:textId="77777777" w:rsidR="008E297D" w:rsidRDefault="008E297D" w:rsidP="008E297D">
      <w:pPr>
        <w:spacing w:after="0" w:line="360" w:lineRule="auto"/>
        <w:rPr>
          <w:rFonts w:ascii="Arial" w:hAnsi="Arial" w:cs="Arial"/>
          <w:sz w:val="24"/>
          <w:szCs w:val="24"/>
        </w:rPr>
      </w:pPr>
      <w:r>
        <w:rPr>
          <w:rFonts w:ascii="Arial" w:hAnsi="Arial" w:cs="Arial"/>
          <w:sz w:val="24"/>
          <w:szCs w:val="24"/>
        </w:rPr>
        <w:t xml:space="preserve">       3 ) zawiera co najmniej następujące dane :</w:t>
      </w:r>
    </w:p>
    <w:p w14:paraId="0E1CC68E" w14:textId="77777777" w:rsidR="008E297D" w:rsidRDefault="008E297D" w:rsidP="008E297D">
      <w:pPr>
        <w:pStyle w:val="Akapitzlist"/>
        <w:numPr>
          <w:ilvl w:val="0"/>
          <w:numId w:val="87"/>
        </w:numPr>
        <w:spacing w:after="0" w:line="360" w:lineRule="auto"/>
        <w:rPr>
          <w:rFonts w:ascii="Arial" w:hAnsi="Arial" w:cs="Arial"/>
          <w:sz w:val="24"/>
          <w:szCs w:val="24"/>
        </w:rPr>
      </w:pPr>
      <w:r>
        <w:rPr>
          <w:rFonts w:ascii="Arial" w:hAnsi="Arial" w:cs="Arial"/>
          <w:sz w:val="24"/>
          <w:szCs w:val="24"/>
        </w:rPr>
        <w:t>określenie rodzaju dowodu i jego numeru  identyfikacyjnego ,</w:t>
      </w:r>
    </w:p>
    <w:p w14:paraId="00F9F8A7" w14:textId="77777777" w:rsidR="008E297D" w:rsidRDefault="008E297D" w:rsidP="008E297D">
      <w:pPr>
        <w:pStyle w:val="Akapitzlist"/>
        <w:numPr>
          <w:ilvl w:val="0"/>
          <w:numId w:val="87"/>
        </w:numPr>
        <w:spacing w:after="0" w:line="360" w:lineRule="auto"/>
        <w:rPr>
          <w:rFonts w:ascii="Arial" w:hAnsi="Arial" w:cs="Arial"/>
          <w:sz w:val="24"/>
          <w:szCs w:val="24"/>
        </w:rPr>
      </w:pPr>
      <w:r>
        <w:rPr>
          <w:rFonts w:ascii="Arial" w:hAnsi="Arial" w:cs="Arial"/>
          <w:sz w:val="24"/>
          <w:szCs w:val="24"/>
        </w:rPr>
        <w:t>określenie stron ( nazwa i adresy )uczestniczących w operacji gospodarczej ,</w:t>
      </w:r>
    </w:p>
    <w:p w14:paraId="10C4C196" w14:textId="77777777" w:rsidR="008E297D" w:rsidRDefault="008E297D" w:rsidP="008E297D">
      <w:pPr>
        <w:pStyle w:val="Akapitzlist"/>
        <w:numPr>
          <w:ilvl w:val="0"/>
          <w:numId w:val="87"/>
        </w:numPr>
        <w:spacing w:after="0" w:line="360" w:lineRule="auto"/>
        <w:rPr>
          <w:rFonts w:ascii="Arial" w:hAnsi="Arial" w:cs="Arial"/>
          <w:sz w:val="24"/>
          <w:szCs w:val="24"/>
        </w:rPr>
      </w:pPr>
      <w:r>
        <w:rPr>
          <w:rFonts w:ascii="Arial" w:hAnsi="Arial" w:cs="Arial"/>
          <w:sz w:val="24"/>
          <w:szCs w:val="24"/>
        </w:rPr>
        <w:t>datę wystawienia dokumentu oraz datę lub czas dokonania operacji gospodarczej , jeżeli różni się od daty wystawienia dokumentu ,</w:t>
      </w:r>
    </w:p>
    <w:p w14:paraId="674363B2" w14:textId="77777777" w:rsidR="008E297D" w:rsidRDefault="008E297D" w:rsidP="008E297D">
      <w:pPr>
        <w:pStyle w:val="Akapitzlist"/>
        <w:numPr>
          <w:ilvl w:val="0"/>
          <w:numId w:val="87"/>
        </w:numPr>
        <w:spacing w:after="0" w:line="360" w:lineRule="auto"/>
        <w:rPr>
          <w:rFonts w:ascii="Arial" w:hAnsi="Arial" w:cs="Arial"/>
          <w:sz w:val="24"/>
          <w:szCs w:val="24"/>
        </w:rPr>
      </w:pPr>
      <w:r>
        <w:rPr>
          <w:rFonts w:ascii="Arial" w:hAnsi="Arial" w:cs="Arial"/>
          <w:sz w:val="24"/>
          <w:szCs w:val="24"/>
        </w:rPr>
        <w:t>określenie przedmiotu, opis operacji , oraz ilościowe i wartościowe określenie operacji gospodarczej ,</w:t>
      </w:r>
    </w:p>
    <w:p w14:paraId="1F547E98" w14:textId="77777777" w:rsidR="008E297D" w:rsidRDefault="008E297D" w:rsidP="008E297D">
      <w:pPr>
        <w:pStyle w:val="Akapitzlist"/>
        <w:numPr>
          <w:ilvl w:val="0"/>
          <w:numId w:val="87"/>
        </w:numPr>
        <w:spacing w:after="0" w:line="360" w:lineRule="auto"/>
        <w:rPr>
          <w:rFonts w:ascii="Arial" w:hAnsi="Arial" w:cs="Arial"/>
          <w:sz w:val="24"/>
          <w:szCs w:val="24"/>
        </w:rPr>
      </w:pPr>
      <w:r>
        <w:rPr>
          <w:rFonts w:ascii="Arial" w:hAnsi="Arial" w:cs="Arial"/>
          <w:sz w:val="24"/>
          <w:szCs w:val="24"/>
        </w:rPr>
        <w:t>podpisy osób odpowiedzialnych za dokonanie operacji gospodarczej i jej udokumentowanie ,</w:t>
      </w:r>
    </w:p>
    <w:p w14:paraId="07893DA0" w14:textId="77777777" w:rsidR="008E297D" w:rsidRDefault="008E297D" w:rsidP="008E297D">
      <w:pPr>
        <w:pStyle w:val="Akapitzlist"/>
        <w:numPr>
          <w:ilvl w:val="0"/>
          <w:numId w:val="87"/>
        </w:numPr>
        <w:spacing w:after="0" w:line="360" w:lineRule="auto"/>
        <w:rPr>
          <w:rFonts w:ascii="Arial" w:hAnsi="Arial" w:cs="Arial"/>
          <w:sz w:val="24"/>
          <w:szCs w:val="24"/>
        </w:rPr>
      </w:pPr>
      <w:r>
        <w:rPr>
          <w:rFonts w:ascii="Arial" w:hAnsi="Arial" w:cs="Arial"/>
          <w:sz w:val="24"/>
          <w:szCs w:val="24"/>
        </w:rPr>
        <w:t>stwierdzenie sprawdzenia i zakwalifikowania dowodu do ujęcia w księgach rachunkowych oraz sposobu ujęcia dowodu w księgach rachunkowych, podpis osoby odpowiedzialnej za te wskazania .</w:t>
      </w:r>
    </w:p>
    <w:p w14:paraId="370DE3A4" w14:textId="77777777" w:rsidR="008E297D" w:rsidRDefault="008E297D" w:rsidP="008E297D">
      <w:pPr>
        <w:pStyle w:val="Akapitzlist"/>
        <w:spacing w:after="0" w:line="360" w:lineRule="auto"/>
        <w:ind w:left="360"/>
        <w:rPr>
          <w:rFonts w:ascii="Arial" w:hAnsi="Arial" w:cs="Arial"/>
          <w:sz w:val="24"/>
          <w:szCs w:val="24"/>
        </w:rPr>
      </w:pPr>
      <w:r>
        <w:rPr>
          <w:rFonts w:ascii="Arial" w:hAnsi="Arial" w:cs="Arial"/>
          <w:sz w:val="24"/>
          <w:szCs w:val="24"/>
        </w:rPr>
        <w:t>4 ) został sprawdzony pod względem :</w:t>
      </w:r>
    </w:p>
    <w:p w14:paraId="2AE2CD1E" w14:textId="77777777" w:rsidR="008E297D" w:rsidRDefault="008E297D" w:rsidP="008E297D">
      <w:pPr>
        <w:pStyle w:val="Akapitzlist"/>
        <w:numPr>
          <w:ilvl w:val="0"/>
          <w:numId w:val="88"/>
        </w:numPr>
        <w:spacing w:after="0" w:line="360" w:lineRule="auto"/>
        <w:rPr>
          <w:rFonts w:ascii="Arial" w:hAnsi="Arial" w:cs="Arial"/>
          <w:sz w:val="24"/>
          <w:szCs w:val="24"/>
        </w:rPr>
      </w:pPr>
      <w:r>
        <w:rPr>
          <w:rFonts w:ascii="Arial" w:hAnsi="Arial" w:cs="Arial"/>
          <w:sz w:val="24"/>
          <w:szCs w:val="24"/>
        </w:rPr>
        <w:t>merytorycznym ( celowości )</w:t>
      </w:r>
    </w:p>
    <w:p w14:paraId="59E3B6C3" w14:textId="77777777" w:rsidR="008E297D" w:rsidRDefault="008E297D" w:rsidP="008E297D">
      <w:pPr>
        <w:pStyle w:val="Akapitzlist"/>
        <w:numPr>
          <w:ilvl w:val="0"/>
          <w:numId w:val="88"/>
        </w:numPr>
        <w:spacing w:after="0" w:line="360" w:lineRule="auto"/>
        <w:rPr>
          <w:rFonts w:ascii="Arial" w:hAnsi="Arial" w:cs="Arial"/>
          <w:sz w:val="24"/>
          <w:szCs w:val="24"/>
        </w:rPr>
      </w:pPr>
      <w:r>
        <w:rPr>
          <w:rFonts w:ascii="Arial" w:hAnsi="Arial" w:cs="Arial"/>
          <w:sz w:val="24"/>
          <w:szCs w:val="24"/>
        </w:rPr>
        <w:t>formalnym ( zgodności z przepisami )</w:t>
      </w:r>
    </w:p>
    <w:p w14:paraId="0FE73FE4" w14:textId="77777777" w:rsidR="008E297D" w:rsidRDefault="008E297D" w:rsidP="008E297D">
      <w:pPr>
        <w:pStyle w:val="Akapitzlist"/>
        <w:numPr>
          <w:ilvl w:val="0"/>
          <w:numId w:val="88"/>
        </w:numPr>
        <w:spacing w:after="0" w:line="360" w:lineRule="auto"/>
        <w:rPr>
          <w:rFonts w:ascii="Arial" w:hAnsi="Arial" w:cs="Arial"/>
          <w:sz w:val="24"/>
          <w:szCs w:val="24"/>
        </w:rPr>
      </w:pPr>
      <w:r>
        <w:rPr>
          <w:rFonts w:ascii="Arial" w:hAnsi="Arial" w:cs="Arial"/>
          <w:sz w:val="24"/>
          <w:szCs w:val="24"/>
        </w:rPr>
        <w:t>rachunkowym ( nie zawiera błędów rachunkowych )</w:t>
      </w:r>
    </w:p>
    <w:p w14:paraId="6D6E64DE" w14:textId="358ADAA1" w:rsidR="008E297D" w:rsidRPr="00836543" w:rsidRDefault="008E297D" w:rsidP="008E297D">
      <w:pPr>
        <w:spacing w:line="360" w:lineRule="auto"/>
        <w:jc w:val="center"/>
        <w:rPr>
          <w:rFonts w:ascii="Arial" w:hAnsi="Arial" w:cs="Arial"/>
          <w:b/>
          <w:sz w:val="24"/>
          <w:szCs w:val="24"/>
        </w:rPr>
      </w:pPr>
      <w:r>
        <w:rPr>
          <w:rFonts w:ascii="Arial" w:hAnsi="Arial" w:cs="Arial"/>
          <w:sz w:val="24"/>
          <w:szCs w:val="24"/>
        </w:rPr>
        <w:t xml:space="preserve">       5 ) został zadekretowany i jest oznaczony numerem określającym powiązania dowodu księgowego z zapisami księgowymi dokonanymi na jego podstawie</w:t>
      </w:r>
    </w:p>
    <w:p w14:paraId="7690C944" w14:textId="77777777" w:rsidR="00C6116C" w:rsidRPr="00836543" w:rsidRDefault="00023B4F" w:rsidP="008E297D">
      <w:pPr>
        <w:pStyle w:val="Akapitzlist"/>
        <w:numPr>
          <w:ilvl w:val="0"/>
          <w:numId w:val="50"/>
        </w:numPr>
        <w:spacing w:line="360" w:lineRule="auto"/>
        <w:jc w:val="both"/>
        <w:rPr>
          <w:rFonts w:ascii="Arial" w:hAnsi="Arial" w:cs="Arial"/>
          <w:sz w:val="24"/>
          <w:szCs w:val="24"/>
        </w:rPr>
      </w:pPr>
      <w:r w:rsidRPr="00836543">
        <w:rPr>
          <w:rFonts w:ascii="Arial" w:hAnsi="Arial" w:cs="Arial"/>
          <w:sz w:val="24"/>
          <w:szCs w:val="24"/>
        </w:rPr>
        <w:t>Dokumenty księgowe winny być sporządzane w sposób staranny, czytelny i trwały. Podpisy na dokumentach składa się odręcznie.</w:t>
      </w:r>
    </w:p>
    <w:p w14:paraId="2B863CBA" w14:textId="77777777" w:rsidR="00C6116C" w:rsidRPr="00836543" w:rsidRDefault="00023B4F" w:rsidP="008E297D">
      <w:pPr>
        <w:pStyle w:val="Akapitzlist"/>
        <w:numPr>
          <w:ilvl w:val="0"/>
          <w:numId w:val="50"/>
        </w:numPr>
        <w:spacing w:line="360" w:lineRule="auto"/>
        <w:jc w:val="both"/>
        <w:rPr>
          <w:rFonts w:ascii="Arial" w:hAnsi="Arial" w:cs="Arial"/>
          <w:sz w:val="24"/>
          <w:szCs w:val="24"/>
        </w:rPr>
      </w:pPr>
      <w:r w:rsidRPr="00836543">
        <w:rPr>
          <w:rFonts w:ascii="Arial" w:hAnsi="Arial" w:cs="Arial"/>
          <w:sz w:val="24"/>
          <w:szCs w:val="24"/>
        </w:rPr>
        <w:t>Dowód księgowy powinien być wystawiony w języku polskim. Treść dowodów powinna być pełna i zrozumiała. Dopuszcza się stosowanie ogólnie przyjętych skrótów.</w:t>
      </w:r>
    </w:p>
    <w:p w14:paraId="57D46B55" w14:textId="77777777" w:rsidR="00C6116C" w:rsidRPr="00836543" w:rsidRDefault="00023B4F" w:rsidP="008E297D">
      <w:pPr>
        <w:pStyle w:val="Akapitzlist"/>
        <w:numPr>
          <w:ilvl w:val="0"/>
          <w:numId w:val="50"/>
        </w:numPr>
        <w:spacing w:line="360" w:lineRule="auto"/>
        <w:jc w:val="both"/>
        <w:rPr>
          <w:rFonts w:ascii="Arial" w:hAnsi="Arial" w:cs="Arial"/>
          <w:sz w:val="24"/>
          <w:szCs w:val="24"/>
        </w:rPr>
      </w:pPr>
      <w:r w:rsidRPr="00836543">
        <w:rPr>
          <w:rFonts w:ascii="Arial" w:hAnsi="Arial" w:cs="Arial"/>
          <w:sz w:val="24"/>
          <w:szCs w:val="24"/>
        </w:rPr>
        <w:t xml:space="preserve">W przypadku uzasadnionego braku możliwości uzyskania zewnętrznych obcych dowodów źródłowych, Kierownik jednostki może zezwolić na udokumentowanie </w:t>
      </w:r>
      <w:r w:rsidRPr="00836543">
        <w:rPr>
          <w:rFonts w:ascii="Arial" w:hAnsi="Arial" w:cs="Arial"/>
          <w:sz w:val="24"/>
          <w:szCs w:val="24"/>
        </w:rPr>
        <w:lastRenderedPageBreak/>
        <w:t>operacji gospodarczej za pomocą księgowych dowodów zastępczych, sporządzanych przez osoby dokonujące tych operacji.</w:t>
      </w:r>
    </w:p>
    <w:p w14:paraId="0B268BD3" w14:textId="77777777" w:rsidR="00C6116C" w:rsidRPr="00836543" w:rsidRDefault="00023B4F" w:rsidP="008E297D">
      <w:pPr>
        <w:pStyle w:val="Akapitzlist"/>
        <w:numPr>
          <w:ilvl w:val="0"/>
          <w:numId w:val="50"/>
        </w:numPr>
        <w:spacing w:line="360" w:lineRule="auto"/>
        <w:jc w:val="both"/>
        <w:rPr>
          <w:rFonts w:ascii="Arial" w:hAnsi="Arial" w:cs="Arial"/>
          <w:sz w:val="24"/>
          <w:szCs w:val="24"/>
        </w:rPr>
      </w:pPr>
      <w:r w:rsidRPr="00836543">
        <w:rPr>
          <w:rFonts w:ascii="Arial" w:hAnsi="Arial" w:cs="Arial"/>
          <w:sz w:val="24"/>
          <w:szCs w:val="24"/>
        </w:rPr>
        <w:t>Jeżeli w dokumencie zewnętrznym obcym nie wskazano terminu zapłaty i nie wynika on z zawartych umów przyjmuje się termin 7 dniu od daty wpływu do jednostki.</w:t>
      </w:r>
    </w:p>
    <w:p w14:paraId="60CEDF5D" w14:textId="77777777" w:rsidR="00C6116C" w:rsidRPr="00836543" w:rsidRDefault="00023B4F" w:rsidP="008E297D">
      <w:pPr>
        <w:pStyle w:val="Akapitzlist"/>
        <w:numPr>
          <w:ilvl w:val="0"/>
          <w:numId w:val="50"/>
        </w:numPr>
        <w:spacing w:line="360" w:lineRule="auto"/>
        <w:jc w:val="both"/>
        <w:rPr>
          <w:rFonts w:ascii="Arial" w:hAnsi="Arial" w:cs="Arial"/>
          <w:sz w:val="24"/>
          <w:szCs w:val="24"/>
        </w:rPr>
      </w:pPr>
      <w:r w:rsidRPr="00836543">
        <w:rPr>
          <w:rFonts w:ascii="Arial" w:hAnsi="Arial" w:cs="Arial"/>
          <w:sz w:val="24"/>
          <w:szCs w:val="24"/>
        </w:rPr>
        <w:t>Zapisów w księgach dokonuje się na podstawie dowodów pierwotnych źródłowych</w:t>
      </w:r>
    </w:p>
    <w:p w14:paraId="7B5BD816" w14:textId="2A530F3D" w:rsidR="00C6116C" w:rsidRPr="00836543" w:rsidRDefault="00023B4F" w:rsidP="008E297D">
      <w:pPr>
        <w:pStyle w:val="Akapitzlist"/>
        <w:numPr>
          <w:ilvl w:val="0"/>
          <w:numId w:val="51"/>
        </w:numPr>
        <w:spacing w:line="360" w:lineRule="auto"/>
        <w:jc w:val="both"/>
        <w:rPr>
          <w:rFonts w:ascii="Arial" w:hAnsi="Arial" w:cs="Arial"/>
          <w:sz w:val="24"/>
          <w:szCs w:val="24"/>
        </w:rPr>
      </w:pPr>
      <w:r w:rsidRPr="00836543">
        <w:rPr>
          <w:rFonts w:ascii="Arial" w:hAnsi="Arial" w:cs="Arial"/>
          <w:sz w:val="24"/>
          <w:szCs w:val="24"/>
        </w:rPr>
        <w:t>własnych (lista płac, lista wypłat zasiłków, delegacje</w:t>
      </w:r>
      <w:r w:rsidR="006F7C0B">
        <w:rPr>
          <w:rFonts w:ascii="Arial" w:hAnsi="Arial" w:cs="Arial"/>
          <w:sz w:val="24"/>
          <w:szCs w:val="24"/>
        </w:rPr>
        <w:t xml:space="preserve">, noty </w:t>
      </w:r>
      <w:proofErr w:type="spellStart"/>
      <w:r w:rsidR="006F7C0B">
        <w:rPr>
          <w:rFonts w:ascii="Arial" w:hAnsi="Arial" w:cs="Arial"/>
          <w:sz w:val="24"/>
          <w:szCs w:val="24"/>
        </w:rPr>
        <w:t>ksiegowe</w:t>
      </w:r>
      <w:proofErr w:type="spellEnd"/>
      <w:r w:rsidRPr="00836543">
        <w:rPr>
          <w:rFonts w:ascii="Arial" w:hAnsi="Arial" w:cs="Arial"/>
          <w:sz w:val="24"/>
          <w:szCs w:val="24"/>
        </w:rPr>
        <w:t>),</w:t>
      </w:r>
    </w:p>
    <w:p w14:paraId="0D7DB403" w14:textId="77777777" w:rsidR="00C6116C" w:rsidRPr="00836543" w:rsidRDefault="00023B4F" w:rsidP="008E297D">
      <w:pPr>
        <w:pStyle w:val="Akapitzlist"/>
        <w:numPr>
          <w:ilvl w:val="0"/>
          <w:numId w:val="51"/>
        </w:numPr>
        <w:spacing w:line="360" w:lineRule="auto"/>
        <w:jc w:val="both"/>
        <w:rPr>
          <w:rFonts w:ascii="Arial" w:hAnsi="Arial" w:cs="Arial"/>
          <w:sz w:val="24"/>
          <w:szCs w:val="24"/>
        </w:rPr>
      </w:pPr>
      <w:r w:rsidRPr="00836543">
        <w:rPr>
          <w:rFonts w:ascii="Arial" w:hAnsi="Arial" w:cs="Arial"/>
          <w:sz w:val="24"/>
          <w:szCs w:val="24"/>
        </w:rPr>
        <w:t xml:space="preserve">obcych – otrzymanych od kontrahentów, takich jak: </w:t>
      </w:r>
    </w:p>
    <w:p w14:paraId="2A6F9FD9" w14:textId="77777777" w:rsidR="00C6116C" w:rsidRPr="00836543" w:rsidRDefault="00023B4F" w:rsidP="008E297D">
      <w:pPr>
        <w:pStyle w:val="Akapitzlist"/>
        <w:numPr>
          <w:ilvl w:val="0"/>
          <w:numId w:val="52"/>
        </w:numPr>
        <w:spacing w:line="360" w:lineRule="auto"/>
        <w:jc w:val="both"/>
        <w:rPr>
          <w:rFonts w:ascii="Arial" w:hAnsi="Arial" w:cs="Arial"/>
          <w:sz w:val="24"/>
          <w:szCs w:val="24"/>
        </w:rPr>
      </w:pPr>
      <w:r w:rsidRPr="00836543">
        <w:rPr>
          <w:rFonts w:ascii="Arial" w:hAnsi="Arial" w:cs="Arial"/>
          <w:sz w:val="24"/>
          <w:szCs w:val="24"/>
        </w:rPr>
        <w:t>faktury, wyciągi bankowe, wyroki sądowe i egzekucyjne, noty obciążeniowe,</w:t>
      </w:r>
    </w:p>
    <w:p w14:paraId="1754099F" w14:textId="77777777" w:rsidR="00C6116C" w:rsidRPr="00836543" w:rsidRDefault="00023B4F" w:rsidP="00F711C8">
      <w:pPr>
        <w:pStyle w:val="Akapitzlist"/>
        <w:numPr>
          <w:ilvl w:val="0"/>
          <w:numId w:val="16"/>
        </w:numPr>
        <w:spacing w:line="360" w:lineRule="auto"/>
        <w:jc w:val="both"/>
        <w:rPr>
          <w:rFonts w:ascii="Arial" w:hAnsi="Arial" w:cs="Arial"/>
          <w:sz w:val="24"/>
          <w:szCs w:val="24"/>
        </w:rPr>
      </w:pPr>
      <w:r w:rsidRPr="00836543">
        <w:rPr>
          <w:rFonts w:ascii="Arial" w:hAnsi="Arial" w:cs="Arial"/>
          <w:sz w:val="24"/>
          <w:szCs w:val="24"/>
        </w:rPr>
        <w:t>dowodów korygujących poprzednie zapisy (faktury i rachunki korygujące),</w:t>
      </w:r>
    </w:p>
    <w:p w14:paraId="0E01DEAC" w14:textId="5AF7629A" w:rsidR="00C6116C" w:rsidRPr="00836543" w:rsidRDefault="00023B4F" w:rsidP="00F711C8">
      <w:pPr>
        <w:pStyle w:val="Akapitzlist"/>
        <w:numPr>
          <w:ilvl w:val="0"/>
          <w:numId w:val="16"/>
        </w:numPr>
        <w:spacing w:line="360" w:lineRule="auto"/>
        <w:jc w:val="both"/>
        <w:rPr>
          <w:rFonts w:ascii="Arial" w:hAnsi="Arial" w:cs="Arial"/>
          <w:sz w:val="24"/>
          <w:szCs w:val="24"/>
        </w:rPr>
      </w:pPr>
      <w:r w:rsidRPr="00836543">
        <w:rPr>
          <w:rFonts w:ascii="Arial" w:hAnsi="Arial" w:cs="Arial"/>
          <w:sz w:val="24"/>
          <w:szCs w:val="24"/>
        </w:rPr>
        <w:t xml:space="preserve">dowodów zastępczych wystawionych do czasu otrzymania obcego zewnętrznego dowodu źródłowego, tylko w przypadku uzasadnionego braku możliwości uzyskania zewnętrznego obcego dowodu źródłowego, a wysokość kosztów jest dokładnie określona. Podlega zatwierdzeniu jak każdy dokument do wypłaty (np. zaliczki na przelew, gdzie </w:t>
      </w:r>
      <w:r w:rsidR="0011722C" w:rsidRPr="00836543">
        <w:rPr>
          <w:rFonts w:ascii="Arial" w:hAnsi="Arial" w:cs="Arial"/>
          <w:sz w:val="24"/>
          <w:szCs w:val="24"/>
        </w:rPr>
        <w:t>DDSW</w:t>
      </w:r>
      <w:r w:rsidRPr="00836543">
        <w:rPr>
          <w:rFonts w:ascii="Arial" w:hAnsi="Arial" w:cs="Arial"/>
          <w:sz w:val="24"/>
          <w:szCs w:val="24"/>
        </w:rPr>
        <w:t xml:space="preserve"> otrzymał jedynie FV pro-forma, a sprzedający uzależnia wydanie towaru/ wykonanie usługi od otrzymania środków finansowych, wówczas przelew wykonany jest na podstawie polecenia przelewu, </w:t>
      </w:r>
    </w:p>
    <w:p w14:paraId="78C83204" w14:textId="77777777" w:rsidR="00C6116C" w:rsidRPr="00836543" w:rsidRDefault="00023B4F" w:rsidP="00F711C8">
      <w:pPr>
        <w:pStyle w:val="Akapitzlist"/>
        <w:numPr>
          <w:ilvl w:val="0"/>
          <w:numId w:val="16"/>
        </w:numPr>
        <w:spacing w:line="360" w:lineRule="auto"/>
        <w:jc w:val="both"/>
        <w:rPr>
          <w:rFonts w:ascii="Arial" w:hAnsi="Arial" w:cs="Arial"/>
          <w:sz w:val="24"/>
          <w:szCs w:val="24"/>
        </w:rPr>
      </w:pPr>
      <w:r w:rsidRPr="00836543">
        <w:rPr>
          <w:rFonts w:ascii="Arial" w:hAnsi="Arial" w:cs="Arial"/>
          <w:sz w:val="24"/>
          <w:szCs w:val="24"/>
        </w:rPr>
        <w:t>dowodów rozliczeniowych ujmujących już dokonane zapisy według nowych kryteriów klasyfikacyjnych,</w:t>
      </w:r>
    </w:p>
    <w:p w14:paraId="6161F2BF" w14:textId="5F8EA6F4" w:rsidR="00C6116C" w:rsidRPr="00836543" w:rsidRDefault="0011722C" w:rsidP="00F711C8">
      <w:pPr>
        <w:pStyle w:val="Akapitzlist"/>
        <w:numPr>
          <w:ilvl w:val="0"/>
          <w:numId w:val="16"/>
        </w:numPr>
        <w:spacing w:line="360" w:lineRule="auto"/>
        <w:jc w:val="both"/>
        <w:rPr>
          <w:rFonts w:ascii="Arial" w:hAnsi="Arial" w:cs="Arial"/>
          <w:sz w:val="24"/>
          <w:szCs w:val="24"/>
        </w:rPr>
      </w:pPr>
      <w:r w:rsidRPr="00836543">
        <w:rPr>
          <w:rFonts w:ascii="Arial" w:hAnsi="Arial" w:cs="Arial"/>
          <w:sz w:val="24"/>
          <w:szCs w:val="24"/>
        </w:rPr>
        <w:t xml:space="preserve"> </w:t>
      </w:r>
      <w:r w:rsidR="00023B4F" w:rsidRPr="00836543">
        <w:rPr>
          <w:rFonts w:ascii="Arial" w:hAnsi="Arial" w:cs="Arial"/>
          <w:sz w:val="24"/>
          <w:szCs w:val="24"/>
        </w:rPr>
        <w:t>protokołów zdawczo – odbiorczych, które mają zastosowanie przy przekazywaniu rzeczowych składników majątku jednostki.</w:t>
      </w:r>
    </w:p>
    <w:p w14:paraId="05AA6C25" w14:textId="7EA7C5E3" w:rsidR="00C6116C" w:rsidRPr="00836543" w:rsidRDefault="0011722C" w:rsidP="008E297D">
      <w:pPr>
        <w:pStyle w:val="Akapitzlist"/>
        <w:numPr>
          <w:ilvl w:val="0"/>
          <w:numId w:val="53"/>
        </w:numPr>
        <w:spacing w:line="360" w:lineRule="auto"/>
        <w:jc w:val="both"/>
        <w:rPr>
          <w:rFonts w:ascii="Arial" w:hAnsi="Arial" w:cs="Arial"/>
          <w:sz w:val="24"/>
          <w:szCs w:val="24"/>
        </w:rPr>
      </w:pPr>
      <w:r w:rsidRPr="00836543">
        <w:rPr>
          <w:rFonts w:ascii="Arial" w:hAnsi="Arial" w:cs="Arial"/>
          <w:sz w:val="24"/>
          <w:szCs w:val="24"/>
        </w:rPr>
        <w:t xml:space="preserve">    </w:t>
      </w:r>
      <w:r w:rsidR="00023B4F" w:rsidRPr="00836543">
        <w:rPr>
          <w:rFonts w:ascii="Arial" w:hAnsi="Arial" w:cs="Arial"/>
          <w:sz w:val="24"/>
          <w:szCs w:val="24"/>
        </w:rPr>
        <w:t>Dopuszcza się przyjęcie jako dowodu księgowego:</w:t>
      </w:r>
    </w:p>
    <w:p w14:paraId="76038A59" w14:textId="77777777" w:rsidR="00C6116C" w:rsidRPr="00836543" w:rsidRDefault="00023B4F" w:rsidP="008E297D">
      <w:pPr>
        <w:pStyle w:val="Akapitzlist"/>
        <w:numPr>
          <w:ilvl w:val="0"/>
          <w:numId w:val="54"/>
        </w:numPr>
        <w:spacing w:line="360" w:lineRule="auto"/>
        <w:jc w:val="both"/>
        <w:rPr>
          <w:rFonts w:ascii="Arial" w:hAnsi="Arial" w:cs="Arial"/>
          <w:sz w:val="24"/>
          <w:szCs w:val="24"/>
        </w:rPr>
      </w:pPr>
      <w:r w:rsidRPr="00836543">
        <w:rPr>
          <w:rFonts w:ascii="Arial" w:hAnsi="Arial" w:cs="Arial"/>
          <w:sz w:val="24"/>
          <w:szCs w:val="24"/>
        </w:rPr>
        <w:t>paragonu (np. za przejazd autostradą),</w:t>
      </w:r>
    </w:p>
    <w:p w14:paraId="00DF8068" w14:textId="77777777" w:rsidR="00C6116C" w:rsidRPr="00836543" w:rsidRDefault="00023B4F" w:rsidP="008E297D">
      <w:pPr>
        <w:pStyle w:val="Akapitzlist"/>
        <w:numPr>
          <w:ilvl w:val="0"/>
          <w:numId w:val="54"/>
        </w:numPr>
        <w:spacing w:line="360" w:lineRule="auto"/>
        <w:jc w:val="both"/>
        <w:rPr>
          <w:rFonts w:ascii="Arial" w:hAnsi="Arial" w:cs="Arial"/>
          <w:sz w:val="24"/>
          <w:szCs w:val="24"/>
        </w:rPr>
      </w:pPr>
      <w:r w:rsidRPr="00836543">
        <w:rPr>
          <w:rFonts w:ascii="Arial" w:hAnsi="Arial" w:cs="Arial"/>
          <w:sz w:val="24"/>
          <w:szCs w:val="24"/>
        </w:rPr>
        <w:t>dokumentu otrzymanego drogą elektroniczną w formacie PDF, wydrukowanego i przechowywanego w formie papierowej (np. wyciągi bankowe, FV),</w:t>
      </w:r>
    </w:p>
    <w:p w14:paraId="575FC3F6" w14:textId="7988A133" w:rsidR="00C6116C" w:rsidRPr="00836543" w:rsidRDefault="00023B4F" w:rsidP="008E297D">
      <w:pPr>
        <w:pStyle w:val="Akapitzlist"/>
        <w:numPr>
          <w:ilvl w:val="0"/>
          <w:numId w:val="73"/>
        </w:numPr>
        <w:spacing w:line="360" w:lineRule="auto"/>
        <w:jc w:val="both"/>
        <w:rPr>
          <w:rFonts w:ascii="Arial" w:hAnsi="Arial" w:cs="Arial"/>
          <w:sz w:val="24"/>
          <w:szCs w:val="24"/>
        </w:rPr>
      </w:pPr>
      <w:r w:rsidRPr="00836543">
        <w:rPr>
          <w:rFonts w:ascii="Arial" w:hAnsi="Arial" w:cs="Arial"/>
          <w:sz w:val="24"/>
          <w:szCs w:val="24"/>
        </w:rPr>
        <w:t xml:space="preserve">W dokumentach księgowych niedopuszczalne jest dokonywanie poprawek przez wymazywanie i przerabianie danych oraz stosowanie czerwono – czarnego storna. </w:t>
      </w:r>
    </w:p>
    <w:p w14:paraId="0FED8F12" w14:textId="77777777" w:rsidR="00C6116C" w:rsidRPr="00836543" w:rsidRDefault="00023B4F" w:rsidP="00653FFA">
      <w:pPr>
        <w:pStyle w:val="Akapitzlist"/>
        <w:spacing w:line="360" w:lineRule="auto"/>
        <w:ind w:left="360"/>
        <w:jc w:val="both"/>
        <w:rPr>
          <w:rFonts w:ascii="Arial" w:hAnsi="Arial" w:cs="Arial"/>
          <w:sz w:val="24"/>
          <w:szCs w:val="24"/>
        </w:rPr>
      </w:pPr>
      <w:r w:rsidRPr="00836543">
        <w:rPr>
          <w:rFonts w:ascii="Arial" w:hAnsi="Arial" w:cs="Arial"/>
          <w:sz w:val="24"/>
          <w:szCs w:val="24"/>
        </w:rPr>
        <w:t xml:space="preserve">Stwierdzone w dowodach nieprawidłowości merytorycznie powinny być uwidocznione na dowodzie, lub dołączonym załączniku wskazanym w treści dowodu i podpisane przez osoby zobowiązane do sprawdzenia dowodu. Błędy w </w:t>
      </w:r>
      <w:r w:rsidRPr="00836543">
        <w:rPr>
          <w:rFonts w:ascii="Arial" w:hAnsi="Arial" w:cs="Arial"/>
          <w:sz w:val="24"/>
          <w:szCs w:val="24"/>
        </w:rPr>
        <w:lastRenderedPageBreak/>
        <w:t>dowodach źródłowych zewnętrznych koryguje kontrahent poprzez wystawienie noty korygującej albo faktury korygującej.</w:t>
      </w:r>
    </w:p>
    <w:p w14:paraId="2796677A" w14:textId="77777777" w:rsidR="00C6116C" w:rsidRDefault="00023B4F" w:rsidP="00653FFA">
      <w:pPr>
        <w:pStyle w:val="Akapitzlist"/>
        <w:spacing w:line="360" w:lineRule="auto"/>
        <w:ind w:left="360"/>
        <w:jc w:val="both"/>
        <w:rPr>
          <w:rFonts w:ascii="Arial" w:hAnsi="Arial" w:cs="Arial"/>
          <w:sz w:val="24"/>
          <w:szCs w:val="24"/>
        </w:rPr>
      </w:pPr>
      <w:r w:rsidRPr="00836543">
        <w:rPr>
          <w:rFonts w:ascii="Arial" w:hAnsi="Arial" w:cs="Arial"/>
          <w:sz w:val="24"/>
          <w:szCs w:val="24"/>
        </w:rPr>
        <w:t xml:space="preserve">Błędy w dowodach księgowych wewnętrznych mogą być poprawione przez czytelne skreślenie błędnej treści lub kwoty z utrzymaniem czytelności skreślonych wyrażeń lub liczb, wpisanie poprawnej treści lub kwoty oraz daty dokonania poprawki i złożenia podpisu osoby do tego upoważnionej. </w:t>
      </w:r>
    </w:p>
    <w:p w14:paraId="764F5599" w14:textId="77777777" w:rsidR="00DF5517" w:rsidRDefault="00DF5517" w:rsidP="00653FFA">
      <w:pPr>
        <w:pStyle w:val="Akapitzlist"/>
        <w:spacing w:line="360" w:lineRule="auto"/>
        <w:ind w:left="360"/>
        <w:jc w:val="both"/>
        <w:rPr>
          <w:rFonts w:ascii="Arial" w:hAnsi="Arial" w:cs="Arial"/>
          <w:sz w:val="24"/>
          <w:szCs w:val="24"/>
        </w:rPr>
      </w:pPr>
    </w:p>
    <w:p w14:paraId="4D1D40E4" w14:textId="77777777" w:rsidR="00DF5517" w:rsidRPr="00836543" w:rsidRDefault="00DF5517" w:rsidP="00653FFA">
      <w:pPr>
        <w:pStyle w:val="Akapitzlist"/>
        <w:spacing w:line="360" w:lineRule="auto"/>
        <w:ind w:left="360"/>
        <w:jc w:val="both"/>
        <w:rPr>
          <w:rFonts w:ascii="Arial" w:hAnsi="Arial" w:cs="Arial"/>
          <w:sz w:val="24"/>
          <w:szCs w:val="24"/>
        </w:rPr>
      </w:pPr>
    </w:p>
    <w:p w14:paraId="0BAA39EA" w14:textId="15DE7CAD" w:rsidR="00C6116C" w:rsidRPr="00380CD6" w:rsidRDefault="00023B4F" w:rsidP="00653FFA">
      <w:pPr>
        <w:pStyle w:val="Akapitzlist"/>
        <w:spacing w:line="360" w:lineRule="auto"/>
        <w:jc w:val="center"/>
        <w:rPr>
          <w:rFonts w:ascii="Arial" w:hAnsi="Arial" w:cs="Arial"/>
          <w:b/>
          <w:sz w:val="24"/>
          <w:szCs w:val="24"/>
        </w:rPr>
      </w:pPr>
      <w:r w:rsidRPr="00380CD6">
        <w:rPr>
          <w:rFonts w:ascii="Arial" w:hAnsi="Arial" w:cs="Arial"/>
          <w:b/>
          <w:sz w:val="24"/>
          <w:szCs w:val="24"/>
        </w:rPr>
        <w:t xml:space="preserve">§ </w:t>
      </w:r>
      <w:r w:rsidR="005B2D14" w:rsidRPr="00380CD6">
        <w:rPr>
          <w:rFonts w:ascii="Arial" w:hAnsi="Arial" w:cs="Arial"/>
          <w:b/>
          <w:sz w:val="24"/>
          <w:szCs w:val="24"/>
        </w:rPr>
        <w:t>25</w:t>
      </w:r>
    </w:p>
    <w:p w14:paraId="1C7C8FD1" w14:textId="2ED8DA71" w:rsidR="00C6116C" w:rsidRPr="00380CD6" w:rsidRDefault="00E336C2" w:rsidP="001251FE">
      <w:pPr>
        <w:spacing w:line="360" w:lineRule="auto"/>
        <w:rPr>
          <w:rFonts w:ascii="Arial" w:hAnsi="Arial" w:cs="Arial"/>
          <w:b/>
          <w:sz w:val="24"/>
          <w:szCs w:val="24"/>
        </w:rPr>
      </w:pPr>
      <w:r>
        <w:rPr>
          <w:rFonts w:ascii="Arial" w:hAnsi="Arial" w:cs="Arial"/>
          <w:b/>
          <w:sz w:val="24"/>
          <w:szCs w:val="24"/>
        </w:rPr>
        <w:t xml:space="preserve">                                    Kontrola dokumentów księgowych </w:t>
      </w:r>
    </w:p>
    <w:p w14:paraId="71A5F52D" w14:textId="77777777" w:rsidR="00C6116C" w:rsidRPr="00380CD6" w:rsidRDefault="00023B4F" w:rsidP="008E297D">
      <w:pPr>
        <w:pStyle w:val="Akapitzlist"/>
        <w:numPr>
          <w:ilvl w:val="0"/>
          <w:numId w:val="55"/>
        </w:numPr>
        <w:spacing w:line="360" w:lineRule="auto"/>
        <w:jc w:val="both"/>
        <w:rPr>
          <w:rFonts w:ascii="Arial" w:hAnsi="Arial" w:cs="Arial"/>
          <w:sz w:val="24"/>
          <w:szCs w:val="24"/>
        </w:rPr>
      </w:pPr>
      <w:r w:rsidRPr="00380CD6">
        <w:rPr>
          <w:rFonts w:ascii="Arial" w:hAnsi="Arial" w:cs="Arial"/>
          <w:sz w:val="24"/>
          <w:szCs w:val="24"/>
        </w:rPr>
        <w:t>Obieg dokumentów księgowych jest to system przekazywania dokumentów od chwili ich sporządzenia względnie wpływu do jednostki z zewnątrz, aż do momentu ich zakwalifikowania i ujęcia w księgach rachunkowych.</w:t>
      </w:r>
    </w:p>
    <w:p w14:paraId="5F391B80" w14:textId="34C3B7AA" w:rsidR="00EB5F51" w:rsidRPr="00380CD6" w:rsidRDefault="00023B4F" w:rsidP="008E297D">
      <w:pPr>
        <w:pStyle w:val="Akapitzlist"/>
        <w:numPr>
          <w:ilvl w:val="0"/>
          <w:numId w:val="55"/>
        </w:numPr>
        <w:spacing w:line="360" w:lineRule="auto"/>
        <w:jc w:val="both"/>
        <w:rPr>
          <w:rFonts w:ascii="Arial" w:hAnsi="Arial" w:cs="Arial"/>
          <w:sz w:val="24"/>
          <w:szCs w:val="24"/>
        </w:rPr>
      </w:pPr>
      <w:r w:rsidRPr="00380CD6">
        <w:rPr>
          <w:rFonts w:ascii="Arial" w:hAnsi="Arial" w:cs="Arial"/>
          <w:sz w:val="24"/>
          <w:szCs w:val="24"/>
        </w:rPr>
        <w:t xml:space="preserve">Wszystkie dowody (rachunki, faktury) wpływające do </w:t>
      </w:r>
      <w:r w:rsidR="0011722C" w:rsidRPr="00380CD6">
        <w:rPr>
          <w:rFonts w:ascii="Arial" w:hAnsi="Arial" w:cs="Arial"/>
          <w:sz w:val="24"/>
          <w:szCs w:val="24"/>
        </w:rPr>
        <w:t>DDSW</w:t>
      </w:r>
      <w:r w:rsidRPr="00380CD6">
        <w:rPr>
          <w:rFonts w:ascii="Arial" w:hAnsi="Arial" w:cs="Arial"/>
          <w:sz w:val="24"/>
          <w:szCs w:val="24"/>
        </w:rPr>
        <w:t xml:space="preserve"> a pochodzące od jednostek obcych podlegają rejestracji w „rejestrze faktur – rachunków”. Dowody zostają następnie przekazane </w:t>
      </w:r>
      <w:r w:rsidR="0011722C" w:rsidRPr="00380CD6">
        <w:rPr>
          <w:rFonts w:ascii="Arial" w:hAnsi="Arial" w:cs="Arial"/>
          <w:sz w:val="24"/>
          <w:szCs w:val="24"/>
        </w:rPr>
        <w:t>Głównemu Księgowemu , który sprawdza je pod</w:t>
      </w:r>
      <w:r w:rsidR="00C163D1" w:rsidRPr="00380CD6">
        <w:rPr>
          <w:rFonts w:ascii="Arial" w:hAnsi="Arial" w:cs="Arial"/>
          <w:sz w:val="24"/>
          <w:szCs w:val="24"/>
        </w:rPr>
        <w:t xml:space="preserve"> względem formalno-rachunkowym.</w:t>
      </w:r>
    </w:p>
    <w:p w14:paraId="370E204C" w14:textId="4DC0C956" w:rsidR="00C163D1" w:rsidRPr="00380CD6" w:rsidRDefault="00C163D1" w:rsidP="008E297D">
      <w:pPr>
        <w:pStyle w:val="Akapitzlist"/>
        <w:numPr>
          <w:ilvl w:val="0"/>
          <w:numId w:val="55"/>
        </w:numPr>
        <w:spacing w:line="360" w:lineRule="auto"/>
        <w:jc w:val="both"/>
        <w:rPr>
          <w:rFonts w:ascii="Arial" w:hAnsi="Arial" w:cs="Arial"/>
          <w:sz w:val="24"/>
          <w:szCs w:val="24"/>
        </w:rPr>
      </w:pPr>
      <w:r w:rsidRPr="00380CD6">
        <w:rPr>
          <w:rFonts w:ascii="Arial" w:hAnsi="Arial" w:cs="Arial"/>
          <w:sz w:val="24"/>
          <w:szCs w:val="24"/>
        </w:rPr>
        <w:t xml:space="preserve">Sprawdzenie dowodu pod względem formalno- rachunkowym polega na sprawdzeniu czy dokument został wystawiony w sposób technicznie prawidłowy i zgodny z obowiązującymi w tym zakresie przepisami, , dowód jest wolny od błędów rachunkowych i zgodny z planem finansowym. Na dowód, że dokonano kontroli </w:t>
      </w:r>
      <w:proofErr w:type="spellStart"/>
      <w:r w:rsidRPr="00380CD6">
        <w:rPr>
          <w:rFonts w:ascii="Arial" w:hAnsi="Arial" w:cs="Arial"/>
          <w:sz w:val="24"/>
          <w:szCs w:val="24"/>
        </w:rPr>
        <w:t>formalno</w:t>
      </w:r>
      <w:proofErr w:type="spellEnd"/>
      <w:r w:rsidRPr="00380CD6">
        <w:rPr>
          <w:rFonts w:ascii="Arial" w:hAnsi="Arial" w:cs="Arial"/>
          <w:sz w:val="24"/>
          <w:szCs w:val="24"/>
        </w:rPr>
        <w:t xml:space="preserve"> – rachunkowej na dowodzie zamieszcza się datę i podpis osoby sprawdzającej. Sprawdzenie dowodów pod względem </w:t>
      </w:r>
      <w:proofErr w:type="spellStart"/>
      <w:r w:rsidRPr="00380CD6">
        <w:rPr>
          <w:rFonts w:ascii="Arial" w:hAnsi="Arial" w:cs="Arial"/>
          <w:sz w:val="24"/>
          <w:szCs w:val="24"/>
        </w:rPr>
        <w:t>formalno</w:t>
      </w:r>
      <w:proofErr w:type="spellEnd"/>
      <w:r w:rsidRPr="00380CD6">
        <w:rPr>
          <w:rFonts w:ascii="Arial" w:hAnsi="Arial" w:cs="Arial"/>
          <w:sz w:val="24"/>
          <w:szCs w:val="24"/>
        </w:rPr>
        <w:t xml:space="preserve"> - rachunkowym należy do zakresu czynności: Głównego Księgowego.</w:t>
      </w:r>
    </w:p>
    <w:p w14:paraId="509B2E9C" w14:textId="2CFAF951" w:rsidR="0011722C" w:rsidRPr="00380CD6" w:rsidRDefault="0011722C" w:rsidP="008E297D">
      <w:pPr>
        <w:pStyle w:val="Akapitzlist"/>
        <w:numPr>
          <w:ilvl w:val="0"/>
          <w:numId w:val="55"/>
        </w:numPr>
        <w:spacing w:line="360" w:lineRule="auto"/>
        <w:jc w:val="both"/>
        <w:rPr>
          <w:rFonts w:ascii="Arial" w:hAnsi="Arial" w:cs="Arial"/>
          <w:sz w:val="24"/>
          <w:szCs w:val="24"/>
        </w:rPr>
      </w:pPr>
      <w:r w:rsidRPr="00380CD6">
        <w:rPr>
          <w:rFonts w:ascii="Arial" w:hAnsi="Arial" w:cs="Arial"/>
          <w:sz w:val="24"/>
          <w:szCs w:val="24"/>
        </w:rPr>
        <w:t>Główny Księgowy przekazuje dokumenty Kierownikowi DDSW, który sprawdza i podpisuje dokument pod względem merytorycznym. Sprawdzenie dokumentu pod względem merytorycznym polega na badaniu legalności, celowości wydatków oraz poświadczeniu ,że usługa została wykonana a zakup dokonany.</w:t>
      </w:r>
    </w:p>
    <w:p w14:paraId="7BC4D699" w14:textId="7F8BE67B" w:rsidR="006D0540" w:rsidRPr="00380CD6" w:rsidRDefault="006D0540" w:rsidP="008E297D">
      <w:pPr>
        <w:pStyle w:val="Akapitzlist"/>
        <w:numPr>
          <w:ilvl w:val="0"/>
          <w:numId w:val="55"/>
        </w:numPr>
        <w:spacing w:line="360" w:lineRule="auto"/>
        <w:jc w:val="both"/>
        <w:rPr>
          <w:rFonts w:ascii="Arial" w:hAnsi="Arial" w:cs="Arial"/>
          <w:sz w:val="24"/>
          <w:szCs w:val="24"/>
        </w:rPr>
      </w:pPr>
      <w:r w:rsidRPr="00380CD6">
        <w:rPr>
          <w:rFonts w:ascii="Arial" w:hAnsi="Arial" w:cs="Arial"/>
          <w:sz w:val="24"/>
          <w:szCs w:val="24"/>
        </w:rPr>
        <w:t xml:space="preserve">Kontrola pod względem merytorycznym dowodów księgowych polega na ustaleniu, czy wszystkie dane jakościowe, ilościowe i wartościowe są zgodne z rzeczywistością i zawartą umową, a prace zostały wykonane rzetelnie, zgodnie z obowiązującymi normami. </w:t>
      </w:r>
    </w:p>
    <w:p w14:paraId="6735E9CE" w14:textId="43F828A0" w:rsidR="001251FE" w:rsidRPr="00380CD6" w:rsidRDefault="00C163D1" w:rsidP="008E297D">
      <w:pPr>
        <w:pStyle w:val="Akapitzlist"/>
        <w:numPr>
          <w:ilvl w:val="0"/>
          <w:numId w:val="55"/>
        </w:numPr>
        <w:spacing w:line="360" w:lineRule="auto"/>
        <w:jc w:val="both"/>
        <w:rPr>
          <w:rFonts w:ascii="Arial" w:hAnsi="Arial" w:cs="Arial"/>
          <w:sz w:val="24"/>
          <w:szCs w:val="24"/>
        </w:rPr>
      </w:pPr>
      <w:r w:rsidRPr="00380CD6">
        <w:rPr>
          <w:rFonts w:ascii="Arial" w:hAnsi="Arial" w:cs="Arial"/>
          <w:sz w:val="24"/>
          <w:szCs w:val="24"/>
        </w:rPr>
        <w:lastRenderedPageBreak/>
        <w:t xml:space="preserve"> Kierownik DDSW zamieszcza na dowodzie informację  </w:t>
      </w:r>
      <w:r w:rsidR="001251FE" w:rsidRPr="00380CD6">
        <w:rPr>
          <w:rFonts w:ascii="Arial" w:hAnsi="Arial" w:cs="Arial"/>
          <w:sz w:val="24"/>
          <w:szCs w:val="24"/>
        </w:rPr>
        <w:t xml:space="preserve"> o zastosowaniu trybu wg ustawy o zamówieniach publicznych </w:t>
      </w:r>
      <w:r w:rsidRPr="00380CD6">
        <w:rPr>
          <w:rFonts w:ascii="Arial" w:hAnsi="Arial" w:cs="Arial"/>
          <w:sz w:val="24"/>
          <w:szCs w:val="24"/>
        </w:rPr>
        <w:t>( w DDSW jest to pieczątka o treści : zakupu dokonano w trybie art.4 pkt.8 ustawy prawo zamówień publicznych )</w:t>
      </w:r>
    </w:p>
    <w:p w14:paraId="104CCBA0" w14:textId="1F3DDAC8" w:rsidR="00E32BA6" w:rsidRPr="00380CD6" w:rsidRDefault="00791C2A" w:rsidP="008E297D">
      <w:pPr>
        <w:pStyle w:val="Akapitzlist"/>
        <w:numPr>
          <w:ilvl w:val="0"/>
          <w:numId w:val="55"/>
        </w:numPr>
        <w:spacing w:line="360" w:lineRule="auto"/>
        <w:jc w:val="both"/>
        <w:rPr>
          <w:rFonts w:ascii="Arial" w:hAnsi="Arial" w:cs="Arial"/>
          <w:sz w:val="24"/>
          <w:szCs w:val="24"/>
        </w:rPr>
      </w:pPr>
      <w:r w:rsidRPr="00380CD6">
        <w:rPr>
          <w:rFonts w:ascii="Arial" w:hAnsi="Arial" w:cs="Arial"/>
          <w:sz w:val="24"/>
          <w:szCs w:val="24"/>
        </w:rPr>
        <w:t>Kierownik jednostki lub osoba upoważniona zatwierdza</w:t>
      </w:r>
      <w:r w:rsidR="00C163D1" w:rsidRPr="00380CD6">
        <w:rPr>
          <w:rFonts w:ascii="Arial" w:hAnsi="Arial" w:cs="Arial"/>
          <w:sz w:val="24"/>
          <w:szCs w:val="24"/>
        </w:rPr>
        <w:t xml:space="preserve"> tak sprawdzony dokument </w:t>
      </w:r>
      <w:r w:rsidRPr="00380CD6">
        <w:rPr>
          <w:rFonts w:ascii="Arial" w:hAnsi="Arial" w:cs="Arial"/>
          <w:sz w:val="24"/>
          <w:szCs w:val="24"/>
        </w:rPr>
        <w:t xml:space="preserve"> do wypłaty. </w:t>
      </w:r>
    </w:p>
    <w:p w14:paraId="4A122E79" w14:textId="77777777" w:rsidR="00C6116C" w:rsidRPr="00380CD6" w:rsidRDefault="00023B4F" w:rsidP="008E297D">
      <w:pPr>
        <w:pStyle w:val="Akapitzlist"/>
        <w:numPr>
          <w:ilvl w:val="0"/>
          <w:numId w:val="55"/>
        </w:numPr>
        <w:spacing w:line="360" w:lineRule="auto"/>
        <w:jc w:val="both"/>
        <w:rPr>
          <w:rFonts w:ascii="Arial" w:hAnsi="Arial" w:cs="Arial"/>
          <w:sz w:val="24"/>
          <w:szCs w:val="24"/>
        </w:rPr>
      </w:pPr>
      <w:r w:rsidRPr="00380CD6">
        <w:rPr>
          <w:rFonts w:ascii="Arial" w:hAnsi="Arial" w:cs="Arial"/>
          <w:sz w:val="24"/>
          <w:szCs w:val="24"/>
        </w:rPr>
        <w:t>Na dowodach stanowiących podstawę wypłaty za dostarczone towary oraz wykonane usługi powinno być umieszczone potwierdzenie wykonania roboty lub przyjęcia towarów podpisane przez właściwą osobę. Potwierdzenie przyjęcia może być również dołączone do dowodu w formie odrębnego protokołu.</w:t>
      </w:r>
    </w:p>
    <w:p w14:paraId="030F701D" w14:textId="29E10EB7" w:rsidR="00C6116C" w:rsidRPr="00380CD6" w:rsidRDefault="00023B4F" w:rsidP="008E297D">
      <w:pPr>
        <w:pStyle w:val="Akapitzlist"/>
        <w:numPr>
          <w:ilvl w:val="0"/>
          <w:numId w:val="55"/>
        </w:numPr>
        <w:spacing w:line="360" w:lineRule="auto"/>
        <w:jc w:val="both"/>
        <w:rPr>
          <w:rFonts w:ascii="Arial" w:hAnsi="Arial" w:cs="Arial"/>
          <w:sz w:val="24"/>
          <w:szCs w:val="24"/>
        </w:rPr>
      </w:pPr>
      <w:r w:rsidRPr="00380CD6">
        <w:rPr>
          <w:rFonts w:ascii="Arial" w:hAnsi="Arial" w:cs="Arial"/>
          <w:sz w:val="24"/>
          <w:szCs w:val="24"/>
        </w:rPr>
        <w:t xml:space="preserve">Sprawdzenie prawidłowości dokumentów to ustalenie, że są one podpisane na dowód zakwalifikowania do księgowania oraz zatwierdzone przez Kierownika </w:t>
      </w:r>
      <w:r w:rsidR="006D0540" w:rsidRPr="00380CD6">
        <w:rPr>
          <w:rFonts w:ascii="Arial" w:hAnsi="Arial" w:cs="Arial"/>
          <w:sz w:val="24"/>
          <w:szCs w:val="24"/>
        </w:rPr>
        <w:t>DDSW</w:t>
      </w:r>
      <w:r w:rsidRPr="00380CD6">
        <w:rPr>
          <w:rFonts w:ascii="Arial" w:hAnsi="Arial" w:cs="Arial"/>
          <w:sz w:val="24"/>
          <w:szCs w:val="24"/>
        </w:rPr>
        <w:t xml:space="preserve"> i Głównego Księgowego. </w:t>
      </w:r>
    </w:p>
    <w:p w14:paraId="024CB246" w14:textId="592D72B1" w:rsidR="00C6116C" w:rsidRPr="00380CD6" w:rsidRDefault="00023B4F" w:rsidP="008E297D">
      <w:pPr>
        <w:pStyle w:val="Akapitzlist"/>
        <w:numPr>
          <w:ilvl w:val="0"/>
          <w:numId w:val="55"/>
        </w:numPr>
        <w:spacing w:line="360" w:lineRule="auto"/>
        <w:jc w:val="both"/>
        <w:rPr>
          <w:rFonts w:ascii="Arial" w:hAnsi="Arial" w:cs="Arial"/>
          <w:sz w:val="24"/>
          <w:szCs w:val="24"/>
        </w:rPr>
      </w:pPr>
      <w:r w:rsidRPr="00380CD6">
        <w:rPr>
          <w:rFonts w:ascii="Arial" w:hAnsi="Arial" w:cs="Arial"/>
          <w:sz w:val="24"/>
          <w:szCs w:val="24"/>
        </w:rPr>
        <w:t>Głów</w:t>
      </w:r>
      <w:r w:rsidR="006D0540" w:rsidRPr="00380CD6">
        <w:rPr>
          <w:rFonts w:ascii="Arial" w:hAnsi="Arial" w:cs="Arial"/>
          <w:sz w:val="24"/>
          <w:szCs w:val="24"/>
        </w:rPr>
        <w:t xml:space="preserve">ny księgowy </w:t>
      </w:r>
      <w:r w:rsidRPr="00380CD6">
        <w:rPr>
          <w:rFonts w:ascii="Arial" w:hAnsi="Arial" w:cs="Arial"/>
          <w:sz w:val="24"/>
          <w:szCs w:val="24"/>
        </w:rPr>
        <w:t xml:space="preserve"> dokonuje kontroli wstępnej wszystkich dokumentów polegającej na badaniu celowości, realności oraz rzetelności zamierzonych transakcji. Stwierdza, czy dany wydatek znajduje pokrycie w planie finansowym. Kontrola ta  polega na parafowaniu umów,  zamówień i innych dokumentów powodując powstanie zobowiązań.</w:t>
      </w:r>
    </w:p>
    <w:p w14:paraId="535FE193" w14:textId="77777777" w:rsidR="00C6116C" w:rsidRPr="00380CD6" w:rsidRDefault="00023B4F" w:rsidP="00653FFA">
      <w:pPr>
        <w:pStyle w:val="Akapitzlist"/>
        <w:spacing w:line="360" w:lineRule="auto"/>
        <w:ind w:left="360"/>
        <w:jc w:val="both"/>
        <w:rPr>
          <w:rFonts w:ascii="Arial" w:hAnsi="Arial" w:cs="Arial"/>
          <w:sz w:val="24"/>
          <w:szCs w:val="24"/>
        </w:rPr>
      </w:pPr>
      <w:r w:rsidRPr="00380CD6">
        <w:rPr>
          <w:rFonts w:ascii="Arial" w:hAnsi="Arial" w:cs="Arial"/>
          <w:sz w:val="24"/>
          <w:szCs w:val="24"/>
        </w:rPr>
        <w:t>W razie niespełnienia w/w wymogów, nie określenia kwoty w zamówieniu, umowie, oraz braku pokrycia tych wydatków w planie finansowym jednostki, Główny Księgowy może odmówić realizacji rachunków.</w:t>
      </w:r>
    </w:p>
    <w:p w14:paraId="205DB372" w14:textId="70AC566B" w:rsidR="00C6116C" w:rsidRPr="00380CD6" w:rsidRDefault="00023B4F" w:rsidP="008E297D">
      <w:pPr>
        <w:pStyle w:val="Akapitzlist"/>
        <w:numPr>
          <w:ilvl w:val="0"/>
          <w:numId w:val="55"/>
        </w:numPr>
        <w:spacing w:line="360" w:lineRule="auto"/>
        <w:jc w:val="both"/>
        <w:rPr>
          <w:rFonts w:ascii="Arial" w:hAnsi="Arial" w:cs="Arial"/>
          <w:sz w:val="24"/>
          <w:szCs w:val="24"/>
        </w:rPr>
      </w:pPr>
      <w:r w:rsidRPr="00380CD6">
        <w:rPr>
          <w:rFonts w:ascii="Arial" w:hAnsi="Arial" w:cs="Arial"/>
          <w:sz w:val="24"/>
          <w:szCs w:val="24"/>
        </w:rPr>
        <w:t xml:space="preserve">Zatwierdzenie dokumentu pod względem merytorycznym dokonuje Kierownik </w:t>
      </w:r>
      <w:r w:rsidR="006D0540" w:rsidRPr="00380CD6">
        <w:rPr>
          <w:rFonts w:ascii="Arial" w:hAnsi="Arial" w:cs="Arial"/>
          <w:sz w:val="24"/>
          <w:szCs w:val="24"/>
        </w:rPr>
        <w:t>DDSW.</w:t>
      </w:r>
    </w:p>
    <w:p w14:paraId="045DB005" w14:textId="6F3F55C3" w:rsidR="00C6116C" w:rsidRPr="00380CD6" w:rsidRDefault="00023B4F" w:rsidP="008E297D">
      <w:pPr>
        <w:pStyle w:val="Akapitzlist"/>
        <w:numPr>
          <w:ilvl w:val="0"/>
          <w:numId w:val="55"/>
        </w:numPr>
        <w:spacing w:line="360" w:lineRule="auto"/>
        <w:jc w:val="both"/>
        <w:rPr>
          <w:rFonts w:ascii="Arial" w:hAnsi="Arial" w:cs="Arial"/>
          <w:sz w:val="24"/>
          <w:szCs w:val="24"/>
        </w:rPr>
      </w:pPr>
      <w:r w:rsidRPr="00380CD6">
        <w:rPr>
          <w:rFonts w:ascii="Arial" w:hAnsi="Arial" w:cs="Arial"/>
          <w:sz w:val="24"/>
          <w:szCs w:val="24"/>
        </w:rPr>
        <w:t xml:space="preserve">Zadaniem </w:t>
      </w:r>
      <w:r w:rsidRPr="00380CD6">
        <w:rPr>
          <w:rStyle w:val="Pogrubienie"/>
          <w:rFonts w:ascii="Arial" w:hAnsi="Arial" w:cs="Arial"/>
          <w:sz w:val="24"/>
          <w:szCs w:val="24"/>
        </w:rPr>
        <w:t>kontroli merytorycznej</w:t>
      </w:r>
      <w:r w:rsidRPr="00380CD6">
        <w:rPr>
          <w:rFonts w:ascii="Arial" w:hAnsi="Arial" w:cs="Arial"/>
          <w:sz w:val="24"/>
          <w:szCs w:val="24"/>
        </w:rPr>
        <w:t xml:space="preserve"> jest zadbanie o wyczerpujący opis operacji gospodarczej na dowodach księgowych. Jeżeli jej charakter nie wynika z treści dowodu księgowego, to niezbędne jest zamieszczenie opisu zdarzenia gospodarczego na odwrocie dokumentu lub dołączenie go do dowodu. Jeśli w trakcie kontroli merytorycznej zostaną stwierdzone nieprawidłowości w dowodach, powinny być one szczegółowo opisane przez kontrolującego na odwrocie dokumentu lub na załączniku do dowodu. Opis nieprawidłowości kontrolujący opatruje datą ich stwierdzenia i własnym podpisem. Stwierdzone w dowodach (zewnętrznych) nieprawidłowości merytoryczne mogą być korygowane jedynie oddzielnym dowodem. Należy to uwidocznić na odwrotnej stronie dowodu, na którym je stwierdzono, oraz złożyć podpis. W przypadku wystąpienia </w:t>
      </w:r>
      <w:r w:rsidRPr="00380CD6">
        <w:rPr>
          <w:rFonts w:ascii="Arial" w:hAnsi="Arial" w:cs="Arial"/>
          <w:sz w:val="24"/>
          <w:szCs w:val="24"/>
        </w:rPr>
        <w:lastRenderedPageBreak/>
        <w:t xml:space="preserve">np. błędów w wartości </w:t>
      </w:r>
      <w:r w:rsidR="006F7C0B" w:rsidRPr="006F7C0B">
        <w:rPr>
          <w:rFonts w:ascii="Arial" w:hAnsi="Arial" w:cs="Arial"/>
          <w:bCs/>
          <w:sz w:val="24"/>
          <w:szCs w:val="24"/>
        </w:rPr>
        <w:t>faktury</w:t>
      </w:r>
      <w:r w:rsidRPr="00380CD6">
        <w:rPr>
          <w:rFonts w:ascii="Arial" w:hAnsi="Arial" w:cs="Arial"/>
          <w:sz w:val="24"/>
          <w:szCs w:val="24"/>
        </w:rPr>
        <w:t xml:space="preserve"> należy poprosić dostawcę o wystawienie faktury korygującej.</w:t>
      </w:r>
    </w:p>
    <w:p w14:paraId="19367354" w14:textId="77777777" w:rsidR="00C6116C" w:rsidRPr="00380CD6" w:rsidRDefault="00023B4F" w:rsidP="008E297D">
      <w:pPr>
        <w:pStyle w:val="Akapitzlist"/>
        <w:numPr>
          <w:ilvl w:val="0"/>
          <w:numId w:val="55"/>
        </w:numPr>
        <w:spacing w:line="360" w:lineRule="auto"/>
        <w:jc w:val="both"/>
        <w:rPr>
          <w:rFonts w:ascii="Arial" w:hAnsi="Arial" w:cs="Arial"/>
          <w:sz w:val="24"/>
          <w:szCs w:val="24"/>
        </w:rPr>
      </w:pPr>
      <w:r w:rsidRPr="00380CD6">
        <w:rPr>
          <w:rFonts w:ascii="Arial" w:hAnsi="Arial" w:cs="Arial"/>
          <w:sz w:val="24"/>
          <w:szCs w:val="24"/>
        </w:rPr>
        <w:t xml:space="preserve">Brak załączników do faktur/rachunków, które są podstawą rozliczenia zdarzenia gospodarczego należy natychmiast zasygnalizować kontrahentowi. Jeśli takie opóźnienie byłoby powodem przekroczenia terminu płatności, należy dowód księgowy odesłać, wystawić lub żądać dokumentu korygującego termin zapłaty. </w:t>
      </w:r>
    </w:p>
    <w:p w14:paraId="0822D696" w14:textId="77777777" w:rsidR="00125B55" w:rsidRDefault="00125B55" w:rsidP="008E297D">
      <w:pPr>
        <w:pStyle w:val="Akapitzlist"/>
        <w:numPr>
          <w:ilvl w:val="0"/>
          <w:numId w:val="55"/>
        </w:numPr>
        <w:spacing w:line="360" w:lineRule="auto"/>
        <w:rPr>
          <w:rFonts w:ascii="Arial" w:hAnsi="Arial" w:cs="Arial"/>
          <w:sz w:val="24"/>
          <w:szCs w:val="24"/>
        </w:rPr>
      </w:pPr>
      <w:r w:rsidRPr="00380CD6">
        <w:rPr>
          <w:rFonts w:ascii="Arial" w:hAnsi="Arial" w:cs="Arial"/>
          <w:sz w:val="24"/>
          <w:szCs w:val="24"/>
        </w:rPr>
        <w:t>Dowód księgowy podlega zaksięgowaniu po dokonaniu dekretacji.</w:t>
      </w:r>
    </w:p>
    <w:p w14:paraId="6E3DC8EA" w14:textId="41E5FA4C" w:rsidR="00F711C8" w:rsidRPr="006F7C0B" w:rsidRDefault="00F711C8" w:rsidP="008E297D">
      <w:pPr>
        <w:pStyle w:val="Akapitzlist"/>
        <w:numPr>
          <w:ilvl w:val="0"/>
          <w:numId w:val="55"/>
        </w:numPr>
        <w:spacing w:after="0" w:line="360" w:lineRule="auto"/>
        <w:rPr>
          <w:rFonts w:ascii="Arial" w:hAnsi="Arial" w:cs="Arial"/>
          <w:sz w:val="24"/>
          <w:szCs w:val="24"/>
        </w:rPr>
      </w:pPr>
      <w:r w:rsidRPr="006F7C0B">
        <w:rPr>
          <w:rFonts w:ascii="Arial" w:hAnsi="Arial" w:cs="Arial"/>
          <w:b/>
          <w:sz w:val="24"/>
          <w:szCs w:val="24"/>
        </w:rPr>
        <w:t>Kontrola dowodów księgowych</w:t>
      </w:r>
      <w:r w:rsidRPr="006F7C0B">
        <w:rPr>
          <w:rFonts w:ascii="Arial" w:hAnsi="Arial" w:cs="Arial"/>
          <w:sz w:val="24"/>
          <w:szCs w:val="24"/>
        </w:rPr>
        <w:t xml:space="preserve"> </w:t>
      </w:r>
      <w:r w:rsidRPr="006F7C0B">
        <w:rPr>
          <w:rFonts w:ascii="Arial" w:hAnsi="Arial" w:cs="Arial"/>
          <w:b/>
          <w:sz w:val="24"/>
          <w:szCs w:val="24"/>
        </w:rPr>
        <w:t>kontrola wewnętrzn</w:t>
      </w:r>
      <w:r w:rsidRPr="006F7C0B">
        <w:rPr>
          <w:rFonts w:ascii="Arial" w:hAnsi="Arial" w:cs="Arial"/>
          <w:sz w:val="24"/>
          <w:szCs w:val="24"/>
        </w:rPr>
        <w:t>a dokumentów księgowych :</w:t>
      </w:r>
    </w:p>
    <w:p w14:paraId="53519D7C" w14:textId="77777777" w:rsidR="00F711C8" w:rsidRDefault="00F711C8" w:rsidP="008E297D">
      <w:pPr>
        <w:pStyle w:val="Akapitzlist"/>
        <w:numPr>
          <w:ilvl w:val="0"/>
          <w:numId w:val="81"/>
        </w:numPr>
        <w:spacing w:after="0" w:line="360" w:lineRule="auto"/>
        <w:rPr>
          <w:rFonts w:ascii="Arial" w:hAnsi="Arial" w:cs="Arial"/>
          <w:sz w:val="24"/>
          <w:szCs w:val="24"/>
        </w:rPr>
      </w:pPr>
      <w:r>
        <w:rPr>
          <w:rFonts w:ascii="Arial" w:hAnsi="Arial" w:cs="Arial"/>
          <w:b/>
          <w:sz w:val="24"/>
          <w:szCs w:val="24"/>
        </w:rPr>
        <w:t>kontrola wstępna</w:t>
      </w:r>
      <w:r>
        <w:rPr>
          <w:rFonts w:ascii="Arial" w:hAnsi="Arial" w:cs="Arial"/>
          <w:sz w:val="24"/>
          <w:szCs w:val="24"/>
        </w:rPr>
        <w:t xml:space="preserve"> , której zadaniem jest zapobieganie niepożądanym lub nielegalnym działaniom na etapie powstania zobowiązania finansowego ( projektów , umów , porozumień )</w:t>
      </w:r>
    </w:p>
    <w:p w14:paraId="7D138E36" w14:textId="77777777" w:rsidR="00F711C8" w:rsidRDefault="00F711C8" w:rsidP="008E297D">
      <w:pPr>
        <w:pStyle w:val="Akapitzlist"/>
        <w:numPr>
          <w:ilvl w:val="0"/>
          <w:numId w:val="81"/>
        </w:numPr>
        <w:spacing w:after="0" w:line="360" w:lineRule="auto"/>
        <w:rPr>
          <w:rFonts w:ascii="Arial" w:hAnsi="Arial" w:cs="Arial"/>
          <w:sz w:val="24"/>
          <w:szCs w:val="24"/>
        </w:rPr>
      </w:pPr>
      <w:r>
        <w:rPr>
          <w:rFonts w:ascii="Arial" w:hAnsi="Arial" w:cs="Arial"/>
          <w:b/>
          <w:sz w:val="24"/>
          <w:szCs w:val="24"/>
        </w:rPr>
        <w:t>kontrola bieżąca</w:t>
      </w:r>
      <w:r>
        <w:rPr>
          <w:rFonts w:ascii="Arial" w:hAnsi="Arial" w:cs="Arial"/>
          <w:sz w:val="24"/>
          <w:szCs w:val="24"/>
        </w:rPr>
        <w:t xml:space="preserve"> , polegająca na badaniu  prawidłowości poszczególnych czynności i operacji w toku ich realizacji, jak również ustalenia rzeczywistego stanu składników majątkowych oraz stanu ich zabezpieczenia przed zniszczeniem , uszkodzeniem lub kradzieżą</w:t>
      </w:r>
    </w:p>
    <w:p w14:paraId="7243AA98" w14:textId="77777777" w:rsidR="00F711C8" w:rsidRDefault="00F711C8" w:rsidP="008E297D">
      <w:pPr>
        <w:pStyle w:val="Akapitzlist"/>
        <w:numPr>
          <w:ilvl w:val="0"/>
          <w:numId w:val="81"/>
        </w:numPr>
        <w:spacing w:after="0" w:line="360" w:lineRule="auto"/>
        <w:ind w:left="855"/>
        <w:rPr>
          <w:rFonts w:ascii="Arial" w:hAnsi="Arial" w:cs="Arial"/>
          <w:sz w:val="24"/>
          <w:szCs w:val="24"/>
        </w:rPr>
      </w:pPr>
      <w:r>
        <w:rPr>
          <w:rFonts w:ascii="Arial" w:hAnsi="Arial" w:cs="Arial"/>
          <w:b/>
          <w:sz w:val="24"/>
          <w:szCs w:val="24"/>
        </w:rPr>
        <w:t xml:space="preserve">kontrola następna , </w:t>
      </w:r>
      <w:r>
        <w:rPr>
          <w:rFonts w:ascii="Arial" w:hAnsi="Arial" w:cs="Arial"/>
          <w:sz w:val="24"/>
          <w:szCs w:val="24"/>
        </w:rPr>
        <w:t>która polega na badaniu stanu faktycznego</w:t>
      </w:r>
      <w:r>
        <w:rPr>
          <w:rFonts w:ascii="Arial" w:hAnsi="Arial" w:cs="Arial"/>
          <w:b/>
          <w:sz w:val="24"/>
          <w:szCs w:val="24"/>
        </w:rPr>
        <w:t xml:space="preserve"> </w:t>
      </w:r>
      <w:r>
        <w:rPr>
          <w:rFonts w:ascii="Arial" w:hAnsi="Arial" w:cs="Arial"/>
          <w:sz w:val="24"/>
          <w:szCs w:val="24"/>
        </w:rPr>
        <w:t>poszczególnych zaszłości oraz dokumentów odzwierciedlających czynności już dokonane.</w:t>
      </w:r>
    </w:p>
    <w:p w14:paraId="28F48886" w14:textId="77777777" w:rsidR="00F711C8" w:rsidRDefault="00F711C8" w:rsidP="006F7C0B">
      <w:pPr>
        <w:pStyle w:val="Akapitzlist"/>
        <w:spacing w:after="0" w:line="360" w:lineRule="auto"/>
        <w:ind w:left="855"/>
        <w:rPr>
          <w:rFonts w:ascii="Arial" w:hAnsi="Arial" w:cs="Arial"/>
          <w:sz w:val="24"/>
          <w:szCs w:val="24"/>
        </w:rPr>
      </w:pPr>
    </w:p>
    <w:p w14:paraId="48264788" w14:textId="77777777" w:rsidR="00F711C8" w:rsidRDefault="00F711C8" w:rsidP="006F7C0B">
      <w:pPr>
        <w:pStyle w:val="Akapitzlist"/>
        <w:spacing w:after="0" w:line="360" w:lineRule="auto"/>
        <w:ind w:left="855"/>
        <w:rPr>
          <w:rFonts w:ascii="Arial" w:hAnsi="Arial" w:cs="Arial"/>
          <w:sz w:val="24"/>
          <w:szCs w:val="24"/>
        </w:rPr>
      </w:pPr>
      <w:r>
        <w:rPr>
          <w:rFonts w:ascii="Arial" w:hAnsi="Arial" w:cs="Arial"/>
          <w:sz w:val="24"/>
          <w:szCs w:val="24"/>
        </w:rPr>
        <w:t>W razie ujawnienia nieprawidłowości w toku kontroli wstępnej , kontrolujący powinien zwrócić nieprawidłowe dokumenty , osobie ,która je przedłożyła oraz odmówić podpisania tych dokumentów .</w:t>
      </w:r>
    </w:p>
    <w:p w14:paraId="7F9317DA" w14:textId="77777777" w:rsidR="00F711C8" w:rsidRDefault="00F711C8" w:rsidP="006F7C0B">
      <w:pPr>
        <w:pStyle w:val="Akapitzlist"/>
        <w:spacing w:after="0" w:line="360" w:lineRule="auto"/>
        <w:ind w:left="855"/>
        <w:rPr>
          <w:rFonts w:ascii="Arial" w:hAnsi="Arial" w:cs="Arial"/>
          <w:sz w:val="24"/>
          <w:szCs w:val="24"/>
        </w:rPr>
      </w:pPr>
      <w:r>
        <w:rPr>
          <w:rFonts w:ascii="Arial" w:hAnsi="Arial" w:cs="Arial"/>
          <w:sz w:val="24"/>
          <w:szCs w:val="24"/>
        </w:rPr>
        <w:t>W razie ujawnienia w toku kontroli czynów noszących znamiona przestępstw , nadużyć , kontrolujący ma obowiązek zabezpieczyć dokumenty stanowiące dowód przestępstwa lub nadużycia oraz niezwłocznie powiadomić o powyższym bezpośredniego przełożonego , który zobowiązany jest podjąć działania zgodnie z przepisami .</w:t>
      </w:r>
    </w:p>
    <w:p w14:paraId="4906F22B" w14:textId="77777777" w:rsidR="00F711C8" w:rsidRDefault="00F711C8" w:rsidP="00F711C8">
      <w:pPr>
        <w:pStyle w:val="Akapitzlist"/>
        <w:spacing w:after="0" w:line="240" w:lineRule="auto"/>
        <w:ind w:left="855"/>
        <w:rPr>
          <w:rFonts w:ascii="Arial" w:hAnsi="Arial" w:cs="Arial"/>
          <w:sz w:val="24"/>
          <w:szCs w:val="24"/>
        </w:rPr>
      </w:pPr>
    </w:p>
    <w:p w14:paraId="2A852BB9" w14:textId="26979080" w:rsidR="00F711C8" w:rsidRPr="006F7C0B" w:rsidRDefault="00F711C8" w:rsidP="008E297D">
      <w:pPr>
        <w:pStyle w:val="Akapitzlist"/>
        <w:numPr>
          <w:ilvl w:val="0"/>
          <w:numId w:val="55"/>
        </w:numPr>
        <w:spacing w:after="0" w:line="360" w:lineRule="auto"/>
        <w:rPr>
          <w:rFonts w:ascii="Arial" w:hAnsi="Arial" w:cs="Arial"/>
          <w:sz w:val="24"/>
          <w:szCs w:val="24"/>
        </w:rPr>
      </w:pPr>
      <w:r w:rsidRPr="006F7C0B">
        <w:rPr>
          <w:rFonts w:ascii="Arial" w:hAnsi="Arial" w:cs="Arial"/>
          <w:sz w:val="24"/>
          <w:szCs w:val="24"/>
        </w:rPr>
        <w:t xml:space="preserve"> Dokumenty sprawdzone pod względem merytorycznym i formalno-rachunkowym , sprawdzone przez Głównego Księgowego oraz zatwierdzone przez Kierownika Dziennego Domu ,, Senior-Wigor ,,w Sławkowie stanowią podstawę do ujęcia ich  w ewidencji księgowej </w:t>
      </w:r>
    </w:p>
    <w:p w14:paraId="51EB125A" w14:textId="77777777" w:rsidR="00F711C8" w:rsidRDefault="00F711C8" w:rsidP="006F7C0B">
      <w:pPr>
        <w:pStyle w:val="Akapitzlist"/>
        <w:spacing w:after="0" w:line="360" w:lineRule="auto"/>
        <w:ind w:left="997"/>
        <w:rPr>
          <w:rFonts w:ascii="Arial" w:hAnsi="Arial" w:cs="Arial"/>
          <w:sz w:val="24"/>
          <w:szCs w:val="24"/>
        </w:rPr>
      </w:pPr>
    </w:p>
    <w:p w14:paraId="422BDEBC" w14:textId="6348A218" w:rsidR="00F711C8" w:rsidRDefault="00F711C8" w:rsidP="008E297D">
      <w:pPr>
        <w:pStyle w:val="Akapitzlist"/>
        <w:numPr>
          <w:ilvl w:val="0"/>
          <w:numId w:val="55"/>
        </w:numPr>
        <w:spacing w:after="0" w:line="360" w:lineRule="auto"/>
        <w:rPr>
          <w:rFonts w:ascii="Arial" w:hAnsi="Arial" w:cs="Arial"/>
          <w:sz w:val="24"/>
          <w:szCs w:val="24"/>
        </w:rPr>
      </w:pPr>
      <w:r>
        <w:rPr>
          <w:rFonts w:ascii="Arial" w:hAnsi="Arial" w:cs="Arial"/>
          <w:sz w:val="24"/>
          <w:szCs w:val="24"/>
        </w:rPr>
        <w:lastRenderedPageBreak/>
        <w:t>Realizacja wydatków Dziennego Domu ,, Senior Wigor ,, w Sławkowie powinna być zgodna z zatwierdzonym planem finansowym .</w:t>
      </w:r>
    </w:p>
    <w:p w14:paraId="280CBC8C" w14:textId="77777777" w:rsidR="00F711C8" w:rsidRDefault="00F711C8" w:rsidP="00F711C8">
      <w:pPr>
        <w:spacing w:after="0" w:line="240" w:lineRule="auto"/>
        <w:rPr>
          <w:rFonts w:ascii="Arial" w:hAnsi="Arial" w:cs="Arial"/>
          <w:sz w:val="24"/>
          <w:szCs w:val="24"/>
        </w:rPr>
      </w:pPr>
    </w:p>
    <w:p w14:paraId="0BAA1011" w14:textId="77777777" w:rsidR="00F711C8" w:rsidRPr="00E719F4" w:rsidRDefault="00F711C8" w:rsidP="00F711C8">
      <w:pPr>
        <w:pStyle w:val="Akapitzlist"/>
        <w:spacing w:after="0"/>
        <w:ind w:left="360"/>
        <w:rPr>
          <w:rFonts w:ascii="Arial" w:hAnsi="Arial" w:cs="Arial"/>
          <w:sz w:val="24"/>
          <w:szCs w:val="24"/>
        </w:rPr>
      </w:pPr>
    </w:p>
    <w:p w14:paraId="58F32A3E" w14:textId="77777777" w:rsidR="00C6116C" w:rsidRPr="00380CD6" w:rsidRDefault="00023B4F" w:rsidP="008E297D">
      <w:pPr>
        <w:pStyle w:val="Akapitzlist"/>
        <w:numPr>
          <w:ilvl w:val="0"/>
          <w:numId w:val="63"/>
        </w:numPr>
        <w:spacing w:line="360" w:lineRule="auto"/>
        <w:jc w:val="both"/>
        <w:rPr>
          <w:rFonts w:ascii="Arial" w:hAnsi="Arial" w:cs="Arial"/>
          <w:sz w:val="24"/>
          <w:szCs w:val="24"/>
        </w:rPr>
      </w:pPr>
      <w:r w:rsidRPr="00380CD6">
        <w:rPr>
          <w:rFonts w:ascii="Arial" w:hAnsi="Arial" w:cs="Arial"/>
          <w:sz w:val="24"/>
          <w:szCs w:val="24"/>
        </w:rPr>
        <w:t xml:space="preserve">Sprawdzony i zatwierdzony dowód stanowi podstawę wypłaty. </w:t>
      </w:r>
    </w:p>
    <w:p w14:paraId="6E6BCF74" w14:textId="01FD5F51" w:rsidR="00C6116C" w:rsidRPr="00380CD6" w:rsidRDefault="0024260A" w:rsidP="008E297D">
      <w:pPr>
        <w:pStyle w:val="Akapitzlist"/>
        <w:numPr>
          <w:ilvl w:val="0"/>
          <w:numId w:val="56"/>
        </w:numPr>
        <w:spacing w:line="360" w:lineRule="auto"/>
        <w:jc w:val="both"/>
        <w:rPr>
          <w:rFonts w:ascii="Arial" w:hAnsi="Arial" w:cs="Arial"/>
          <w:sz w:val="24"/>
          <w:szCs w:val="24"/>
        </w:rPr>
      </w:pPr>
      <w:r w:rsidRPr="00380CD6">
        <w:rPr>
          <w:rFonts w:ascii="Arial" w:hAnsi="Arial" w:cs="Arial"/>
          <w:sz w:val="24"/>
          <w:szCs w:val="24"/>
        </w:rPr>
        <w:t xml:space="preserve">gotówkowe  w </w:t>
      </w:r>
      <w:r w:rsidR="00380CD6" w:rsidRPr="00380CD6">
        <w:rPr>
          <w:rFonts w:ascii="Arial" w:hAnsi="Arial" w:cs="Arial"/>
          <w:sz w:val="24"/>
          <w:szCs w:val="24"/>
        </w:rPr>
        <w:t>formie zaliczki pobranej bezpośrednio  w banku</w:t>
      </w:r>
    </w:p>
    <w:p w14:paraId="390294E5" w14:textId="77777777" w:rsidR="00C6116C" w:rsidRPr="00380CD6" w:rsidRDefault="00023B4F" w:rsidP="008E297D">
      <w:pPr>
        <w:pStyle w:val="Akapitzlist"/>
        <w:numPr>
          <w:ilvl w:val="0"/>
          <w:numId w:val="56"/>
        </w:numPr>
        <w:spacing w:line="360" w:lineRule="auto"/>
        <w:jc w:val="both"/>
        <w:rPr>
          <w:rFonts w:ascii="Arial" w:hAnsi="Arial" w:cs="Arial"/>
          <w:sz w:val="24"/>
          <w:szCs w:val="24"/>
        </w:rPr>
      </w:pPr>
      <w:r w:rsidRPr="00380CD6">
        <w:rPr>
          <w:rFonts w:ascii="Arial" w:hAnsi="Arial" w:cs="Arial"/>
          <w:sz w:val="24"/>
          <w:szCs w:val="24"/>
        </w:rPr>
        <w:t>bezgotówkowe przy pomocy polecenia przelewu</w:t>
      </w:r>
    </w:p>
    <w:p w14:paraId="10222B7F" w14:textId="45884134" w:rsidR="00C6116C" w:rsidRDefault="00C6116C" w:rsidP="00653FFA">
      <w:pPr>
        <w:spacing w:line="360" w:lineRule="auto"/>
        <w:jc w:val="center"/>
        <w:rPr>
          <w:rFonts w:cs="Times New Roman"/>
          <w:b/>
        </w:rPr>
      </w:pPr>
    </w:p>
    <w:p w14:paraId="5C93C890" w14:textId="77777777" w:rsidR="00DF5517" w:rsidRDefault="00DF5517" w:rsidP="00653FFA">
      <w:pPr>
        <w:spacing w:line="360" w:lineRule="auto"/>
        <w:jc w:val="center"/>
        <w:rPr>
          <w:rFonts w:cs="Times New Roman"/>
          <w:b/>
        </w:rPr>
      </w:pPr>
    </w:p>
    <w:p w14:paraId="09EB6EFF" w14:textId="5CC21DE5" w:rsidR="00C6116C" w:rsidRPr="00380CD6" w:rsidRDefault="00380CD6" w:rsidP="00653FFA">
      <w:pPr>
        <w:spacing w:line="360" w:lineRule="auto"/>
        <w:jc w:val="center"/>
        <w:rPr>
          <w:rFonts w:ascii="Arial" w:hAnsi="Arial" w:cs="Arial"/>
          <w:b/>
          <w:sz w:val="24"/>
          <w:szCs w:val="24"/>
        </w:rPr>
      </w:pPr>
      <w:r w:rsidRPr="00380CD6">
        <w:rPr>
          <w:rFonts w:ascii="Arial" w:hAnsi="Arial" w:cs="Arial"/>
          <w:b/>
          <w:sz w:val="24"/>
          <w:szCs w:val="24"/>
        </w:rPr>
        <w:t>Procedury obowiązujące w DDSW w</w:t>
      </w:r>
      <w:r w:rsidR="00023B4F" w:rsidRPr="00380CD6">
        <w:rPr>
          <w:rFonts w:ascii="Arial" w:hAnsi="Arial" w:cs="Arial"/>
          <w:b/>
          <w:sz w:val="24"/>
          <w:szCs w:val="24"/>
        </w:rPr>
        <w:t xml:space="preserve"> Sławków</w:t>
      </w:r>
    </w:p>
    <w:p w14:paraId="280DE788" w14:textId="2450A702" w:rsidR="00C6116C" w:rsidRPr="00380CD6" w:rsidRDefault="00023B4F" w:rsidP="00653FFA">
      <w:pPr>
        <w:spacing w:line="360" w:lineRule="auto"/>
        <w:jc w:val="center"/>
        <w:rPr>
          <w:rFonts w:ascii="Arial" w:hAnsi="Arial" w:cs="Arial"/>
          <w:b/>
          <w:sz w:val="24"/>
          <w:szCs w:val="24"/>
        </w:rPr>
      </w:pPr>
      <w:r w:rsidRPr="00380CD6">
        <w:rPr>
          <w:rFonts w:ascii="Arial" w:hAnsi="Arial" w:cs="Arial"/>
          <w:b/>
          <w:sz w:val="24"/>
          <w:szCs w:val="24"/>
        </w:rPr>
        <w:t xml:space="preserve">§ </w:t>
      </w:r>
      <w:r w:rsidR="005B2D14" w:rsidRPr="00380CD6">
        <w:rPr>
          <w:rFonts w:ascii="Arial" w:hAnsi="Arial" w:cs="Arial"/>
          <w:b/>
          <w:sz w:val="24"/>
          <w:szCs w:val="24"/>
        </w:rPr>
        <w:t>26</w:t>
      </w:r>
    </w:p>
    <w:p w14:paraId="38781D68" w14:textId="2AA59059" w:rsidR="00C6116C" w:rsidRPr="00380CD6" w:rsidRDefault="00023B4F" w:rsidP="00653FFA">
      <w:pPr>
        <w:spacing w:line="360" w:lineRule="auto"/>
        <w:rPr>
          <w:rFonts w:ascii="Arial" w:hAnsi="Arial" w:cs="Arial"/>
          <w:b/>
          <w:sz w:val="24"/>
          <w:szCs w:val="24"/>
        </w:rPr>
      </w:pPr>
      <w:r w:rsidRPr="00380CD6">
        <w:rPr>
          <w:rFonts w:ascii="Arial" w:hAnsi="Arial" w:cs="Arial"/>
          <w:b/>
          <w:sz w:val="24"/>
          <w:szCs w:val="24"/>
        </w:rPr>
        <w:t>Procedury prowadzenia rachunkowości</w:t>
      </w:r>
      <w:r w:rsidR="009C3D41" w:rsidRPr="00380CD6">
        <w:rPr>
          <w:rFonts w:ascii="Arial" w:hAnsi="Arial" w:cs="Arial"/>
          <w:b/>
          <w:sz w:val="24"/>
          <w:szCs w:val="24"/>
        </w:rPr>
        <w:t>.</w:t>
      </w:r>
    </w:p>
    <w:p w14:paraId="4FF3483D" w14:textId="79048FCF" w:rsidR="00C6116C" w:rsidRPr="00380CD6" w:rsidRDefault="00023B4F" w:rsidP="00F711C8">
      <w:pPr>
        <w:pStyle w:val="Akapitzlist"/>
        <w:numPr>
          <w:ilvl w:val="0"/>
          <w:numId w:val="17"/>
        </w:numPr>
        <w:spacing w:line="360" w:lineRule="auto"/>
        <w:jc w:val="both"/>
        <w:rPr>
          <w:rFonts w:ascii="Arial" w:hAnsi="Arial" w:cs="Arial"/>
          <w:sz w:val="24"/>
          <w:szCs w:val="24"/>
        </w:rPr>
      </w:pPr>
      <w:r w:rsidRPr="00380CD6">
        <w:rPr>
          <w:rFonts w:ascii="Arial" w:hAnsi="Arial" w:cs="Arial"/>
          <w:sz w:val="24"/>
          <w:szCs w:val="24"/>
        </w:rPr>
        <w:t xml:space="preserve">Rachunkowość </w:t>
      </w:r>
      <w:r w:rsidR="0024260A" w:rsidRPr="00380CD6">
        <w:rPr>
          <w:rFonts w:ascii="Arial" w:hAnsi="Arial" w:cs="Arial"/>
          <w:sz w:val="24"/>
          <w:szCs w:val="24"/>
        </w:rPr>
        <w:t>DDSW</w:t>
      </w:r>
      <w:r w:rsidRPr="00380CD6">
        <w:rPr>
          <w:rFonts w:ascii="Arial" w:hAnsi="Arial" w:cs="Arial"/>
          <w:sz w:val="24"/>
          <w:szCs w:val="24"/>
        </w:rPr>
        <w:t xml:space="preserve"> winna być prowadzona zgodnie z obowiązującymi przepisami, dając  rzetelny i jasny obraz jego stanu i sytuacji finansowej</w:t>
      </w:r>
      <w:r w:rsidR="00D43CE5" w:rsidRPr="00380CD6">
        <w:rPr>
          <w:rFonts w:ascii="Arial" w:hAnsi="Arial" w:cs="Arial"/>
          <w:sz w:val="24"/>
          <w:szCs w:val="24"/>
        </w:rPr>
        <w:t>.</w:t>
      </w:r>
    </w:p>
    <w:p w14:paraId="530E7B76" w14:textId="4B252DC0" w:rsidR="00C6116C" w:rsidRPr="00380CD6" w:rsidRDefault="00023B4F" w:rsidP="00F711C8">
      <w:pPr>
        <w:pStyle w:val="Akapitzlist"/>
        <w:numPr>
          <w:ilvl w:val="0"/>
          <w:numId w:val="17"/>
        </w:numPr>
        <w:spacing w:line="360" w:lineRule="auto"/>
        <w:jc w:val="both"/>
        <w:rPr>
          <w:rFonts w:ascii="Arial" w:hAnsi="Arial" w:cs="Arial"/>
          <w:sz w:val="24"/>
          <w:szCs w:val="24"/>
        </w:rPr>
      </w:pPr>
      <w:r w:rsidRPr="00380CD6">
        <w:rPr>
          <w:rFonts w:ascii="Arial" w:hAnsi="Arial" w:cs="Arial"/>
          <w:sz w:val="24"/>
          <w:szCs w:val="24"/>
        </w:rPr>
        <w:t xml:space="preserve">Zadaniem rachunkowości jest bieżąca rejestracja operacji gospodarczych, prowadzona w   sposób prawidłowy, kompletny i systematyczny w księgach rachunkowych na kontach </w:t>
      </w:r>
    </w:p>
    <w:p w14:paraId="6DA33442" w14:textId="77777777" w:rsidR="00C6116C" w:rsidRPr="00380CD6" w:rsidRDefault="00023B4F" w:rsidP="00653FFA">
      <w:pPr>
        <w:pStyle w:val="Akapitzlist"/>
        <w:spacing w:line="360" w:lineRule="auto"/>
        <w:jc w:val="both"/>
        <w:rPr>
          <w:rFonts w:ascii="Arial" w:hAnsi="Arial" w:cs="Arial"/>
          <w:sz w:val="24"/>
          <w:szCs w:val="24"/>
        </w:rPr>
      </w:pPr>
      <w:r w:rsidRPr="00380CD6">
        <w:rPr>
          <w:rFonts w:ascii="Arial" w:hAnsi="Arial" w:cs="Arial"/>
          <w:sz w:val="24"/>
          <w:szCs w:val="24"/>
        </w:rPr>
        <w:t>syntetycznych i analitycznych zgodnie z zakładowym planem kont.</w:t>
      </w:r>
    </w:p>
    <w:p w14:paraId="2918B260" w14:textId="77777777" w:rsidR="00C6116C" w:rsidRPr="00380CD6" w:rsidRDefault="00023B4F" w:rsidP="00F711C8">
      <w:pPr>
        <w:pStyle w:val="Akapitzlist"/>
        <w:numPr>
          <w:ilvl w:val="0"/>
          <w:numId w:val="17"/>
        </w:numPr>
        <w:spacing w:line="360" w:lineRule="auto"/>
        <w:jc w:val="both"/>
        <w:rPr>
          <w:rFonts w:ascii="Arial" w:hAnsi="Arial" w:cs="Arial"/>
          <w:sz w:val="24"/>
          <w:szCs w:val="24"/>
        </w:rPr>
      </w:pPr>
      <w:r w:rsidRPr="00380CD6">
        <w:rPr>
          <w:rFonts w:ascii="Arial" w:hAnsi="Arial" w:cs="Arial"/>
          <w:sz w:val="24"/>
          <w:szCs w:val="24"/>
        </w:rPr>
        <w:t>Dokonany w księgach rachunkowych zapis księgowy powinien być staranny, czytelny, trwały  i  zawierać co najmniej:</w:t>
      </w:r>
    </w:p>
    <w:p w14:paraId="337FE405" w14:textId="77777777" w:rsidR="00C6116C" w:rsidRPr="00380CD6" w:rsidRDefault="00023B4F" w:rsidP="00F711C8">
      <w:pPr>
        <w:pStyle w:val="Akapitzlist"/>
        <w:numPr>
          <w:ilvl w:val="0"/>
          <w:numId w:val="18"/>
        </w:numPr>
        <w:spacing w:line="360" w:lineRule="auto"/>
        <w:jc w:val="both"/>
        <w:rPr>
          <w:rFonts w:ascii="Arial" w:hAnsi="Arial" w:cs="Arial"/>
          <w:sz w:val="24"/>
          <w:szCs w:val="24"/>
        </w:rPr>
      </w:pPr>
      <w:r w:rsidRPr="00380CD6">
        <w:rPr>
          <w:rFonts w:ascii="Arial" w:hAnsi="Arial" w:cs="Arial"/>
          <w:sz w:val="24"/>
          <w:szCs w:val="24"/>
        </w:rPr>
        <w:t>pozycję,</w:t>
      </w:r>
    </w:p>
    <w:p w14:paraId="4C5B50CF" w14:textId="77777777" w:rsidR="00C6116C" w:rsidRPr="00380CD6" w:rsidRDefault="00023B4F" w:rsidP="00F711C8">
      <w:pPr>
        <w:pStyle w:val="Akapitzlist"/>
        <w:numPr>
          <w:ilvl w:val="0"/>
          <w:numId w:val="18"/>
        </w:numPr>
        <w:spacing w:line="360" w:lineRule="auto"/>
        <w:jc w:val="both"/>
        <w:rPr>
          <w:rFonts w:ascii="Arial" w:hAnsi="Arial" w:cs="Arial"/>
          <w:sz w:val="24"/>
          <w:szCs w:val="24"/>
        </w:rPr>
      </w:pPr>
      <w:r w:rsidRPr="00380CD6">
        <w:rPr>
          <w:rFonts w:ascii="Arial" w:hAnsi="Arial" w:cs="Arial"/>
          <w:sz w:val="24"/>
          <w:szCs w:val="24"/>
        </w:rPr>
        <w:t>datę dokonania operacji gospodarczej,</w:t>
      </w:r>
    </w:p>
    <w:p w14:paraId="6637E97E" w14:textId="77777777" w:rsidR="00C6116C" w:rsidRPr="00380CD6" w:rsidRDefault="00023B4F" w:rsidP="00F711C8">
      <w:pPr>
        <w:pStyle w:val="Akapitzlist"/>
        <w:numPr>
          <w:ilvl w:val="0"/>
          <w:numId w:val="18"/>
        </w:numPr>
        <w:spacing w:line="360" w:lineRule="auto"/>
        <w:jc w:val="both"/>
        <w:rPr>
          <w:rFonts w:ascii="Arial" w:hAnsi="Arial" w:cs="Arial"/>
          <w:sz w:val="24"/>
          <w:szCs w:val="24"/>
        </w:rPr>
      </w:pPr>
      <w:r w:rsidRPr="00380CD6">
        <w:rPr>
          <w:rFonts w:ascii="Arial" w:hAnsi="Arial" w:cs="Arial"/>
          <w:sz w:val="24"/>
          <w:szCs w:val="24"/>
        </w:rPr>
        <w:t>określenie rodzaju i numeru dowodu księgowego, na podstawie którego dokonano zapisu,</w:t>
      </w:r>
    </w:p>
    <w:p w14:paraId="0A056DE1" w14:textId="77777777" w:rsidR="00C6116C" w:rsidRPr="00380CD6" w:rsidRDefault="00023B4F" w:rsidP="00F711C8">
      <w:pPr>
        <w:pStyle w:val="Akapitzlist"/>
        <w:numPr>
          <w:ilvl w:val="0"/>
          <w:numId w:val="18"/>
        </w:numPr>
        <w:spacing w:line="360" w:lineRule="auto"/>
        <w:jc w:val="both"/>
        <w:rPr>
          <w:rFonts w:ascii="Arial" w:hAnsi="Arial" w:cs="Arial"/>
          <w:sz w:val="24"/>
          <w:szCs w:val="24"/>
        </w:rPr>
      </w:pPr>
      <w:r w:rsidRPr="00380CD6">
        <w:rPr>
          <w:rFonts w:ascii="Arial" w:hAnsi="Arial" w:cs="Arial"/>
          <w:sz w:val="24"/>
          <w:szCs w:val="24"/>
        </w:rPr>
        <w:t>treści zapisu, przy czym dopuszczalne jest stosowanie ogólnie przyjętych skrótów,</w:t>
      </w:r>
    </w:p>
    <w:p w14:paraId="0D5501D2" w14:textId="77777777" w:rsidR="00C6116C" w:rsidRPr="00380CD6" w:rsidRDefault="00023B4F" w:rsidP="00F711C8">
      <w:pPr>
        <w:pStyle w:val="Akapitzlist"/>
        <w:numPr>
          <w:ilvl w:val="0"/>
          <w:numId w:val="18"/>
        </w:numPr>
        <w:spacing w:line="360" w:lineRule="auto"/>
        <w:jc w:val="both"/>
        <w:rPr>
          <w:rFonts w:ascii="Arial" w:hAnsi="Arial" w:cs="Arial"/>
          <w:sz w:val="24"/>
          <w:szCs w:val="24"/>
        </w:rPr>
      </w:pPr>
      <w:r w:rsidRPr="00380CD6">
        <w:rPr>
          <w:rFonts w:ascii="Arial" w:hAnsi="Arial" w:cs="Arial"/>
          <w:sz w:val="24"/>
          <w:szCs w:val="24"/>
        </w:rPr>
        <w:t>sumę zapisu wynikającą z dowodu księgowego.</w:t>
      </w:r>
    </w:p>
    <w:p w14:paraId="27EC4230" w14:textId="77777777" w:rsidR="00C6116C" w:rsidRPr="00380CD6" w:rsidRDefault="00023B4F" w:rsidP="00F711C8">
      <w:pPr>
        <w:pStyle w:val="Akapitzlist"/>
        <w:numPr>
          <w:ilvl w:val="0"/>
          <w:numId w:val="19"/>
        </w:numPr>
        <w:spacing w:line="360" w:lineRule="auto"/>
        <w:jc w:val="both"/>
        <w:rPr>
          <w:rFonts w:ascii="Arial" w:hAnsi="Arial" w:cs="Arial"/>
          <w:sz w:val="24"/>
          <w:szCs w:val="24"/>
        </w:rPr>
      </w:pPr>
      <w:r w:rsidRPr="00380CD6">
        <w:rPr>
          <w:rFonts w:ascii="Arial" w:hAnsi="Arial" w:cs="Arial"/>
          <w:sz w:val="24"/>
          <w:szCs w:val="24"/>
        </w:rPr>
        <w:t>wprowadzenie do ksiąg dowodu zawierającego korekty błędnych zapisów może nastąpić tylko zapisem dodatnim albo ujemnym (niedozwolone storno czarno - czerwone).</w:t>
      </w:r>
    </w:p>
    <w:p w14:paraId="6BC2EE6A" w14:textId="77777777" w:rsidR="00C6116C" w:rsidRPr="00380CD6" w:rsidRDefault="00023B4F" w:rsidP="00F711C8">
      <w:pPr>
        <w:pStyle w:val="Akapitzlist"/>
        <w:numPr>
          <w:ilvl w:val="0"/>
          <w:numId w:val="17"/>
        </w:numPr>
        <w:spacing w:line="360" w:lineRule="auto"/>
        <w:jc w:val="both"/>
        <w:rPr>
          <w:rFonts w:ascii="Arial" w:hAnsi="Arial" w:cs="Arial"/>
          <w:sz w:val="24"/>
          <w:szCs w:val="24"/>
        </w:rPr>
      </w:pPr>
      <w:r w:rsidRPr="00380CD6">
        <w:rPr>
          <w:rFonts w:ascii="Arial" w:hAnsi="Arial" w:cs="Arial"/>
          <w:sz w:val="24"/>
          <w:szCs w:val="24"/>
        </w:rPr>
        <w:lastRenderedPageBreak/>
        <w:t>Zapisy w księgach rachunkowych uważa się za dokonywane na bieżąco, jeżeli wszystkie operacje gospodarcze za dany okres sprawozdawczy zostaną ujęte w księgach nie później niż w ciągu 5 dni po zakończeniu tego okresu,</w:t>
      </w:r>
    </w:p>
    <w:p w14:paraId="304158D3" w14:textId="34909C7E" w:rsidR="00C6116C" w:rsidRPr="00380CD6" w:rsidRDefault="00023B4F" w:rsidP="00F711C8">
      <w:pPr>
        <w:pStyle w:val="Akapitzlist"/>
        <w:numPr>
          <w:ilvl w:val="0"/>
          <w:numId w:val="20"/>
        </w:numPr>
        <w:spacing w:line="360" w:lineRule="auto"/>
        <w:jc w:val="both"/>
        <w:rPr>
          <w:rFonts w:ascii="Arial" w:hAnsi="Arial" w:cs="Arial"/>
          <w:sz w:val="24"/>
          <w:szCs w:val="24"/>
        </w:rPr>
      </w:pPr>
      <w:r w:rsidRPr="00380CD6">
        <w:rPr>
          <w:rFonts w:ascii="Arial" w:hAnsi="Arial" w:cs="Arial"/>
          <w:sz w:val="24"/>
          <w:szCs w:val="24"/>
        </w:rPr>
        <w:t>zapisy w zestawieniach obejmujących op</w:t>
      </w:r>
      <w:r w:rsidR="0024260A" w:rsidRPr="00380CD6">
        <w:rPr>
          <w:rFonts w:ascii="Arial" w:hAnsi="Arial" w:cs="Arial"/>
          <w:sz w:val="24"/>
          <w:szCs w:val="24"/>
        </w:rPr>
        <w:t xml:space="preserve">eracje gotówkowe - </w:t>
      </w:r>
      <w:r w:rsidRPr="00380CD6">
        <w:rPr>
          <w:rFonts w:ascii="Arial" w:hAnsi="Arial" w:cs="Arial"/>
          <w:sz w:val="24"/>
          <w:szCs w:val="24"/>
        </w:rPr>
        <w:t xml:space="preserve"> - ujmuje się bieżąco tj. w dniu dokonania operacji gospodarczej (podjęcie gotówki z banku, wypłata,  wpłata do banku),</w:t>
      </w:r>
    </w:p>
    <w:p w14:paraId="55F95FB5" w14:textId="77777777" w:rsidR="00C6116C" w:rsidRPr="00380CD6" w:rsidRDefault="00023B4F" w:rsidP="00F711C8">
      <w:pPr>
        <w:pStyle w:val="Akapitzlist"/>
        <w:numPr>
          <w:ilvl w:val="0"/>
          <w:numId w:val="20"/>
        </w:numPr>
        <w:spacing w:line="360" w:lineRule="auto"/>
        <w:jc w:val="both"/>
        <w:rPr>
          <w:rFonts w:ascii="Arial" w:hAnsi="Arial" w:cs="Arial"/>
          <w:sz w:val="24"/>
          <w:szCs w:val="24"/>
        </w:rPr>
      </w:pPr>
      <w:r w:rsidRPr="00380CD6">
        <w:rPr>
          <w:rFonts w:ascii="Arial" w:hAnsi="Arial" w:cs="Arial"/>
          <w:sz w:val="24"/>
          <w:szCs w:val="24"/>
        </w:rPr>
        <w:t>zapisy w ilościowej ewidencji rzeczowych składników majątku są dokonywane nie później  niż dnia następnego po dniu przeprowadzenia operacji gospodarczej.</w:t>
      </w:r>
    </w:p>
    <w:p w14:paraId="65203E4B" w14:textId="39805876" w:rsidR="00C6116C" w:rsidRPr="00380CD6" w:rsidRDefault="00023B4F" w:rsidP="00F711C8">
      <w:pPr>
        <w:pStyle w:val="Akapitzlist"/>
        <w:numPr>
          <w:ilvl w:val="0"/>
          <w:numId w:val="17"/>
        </w:numPr>
        <w:spacing w:line="360" w:lineRule="auto"/>
        <w:jc w:val="both"/>
        <w:rPr>
          <w:rFonts w:ascii="Arial" w:hAnsi="Arial" w:cs="Arial"/>
          <w:sz w:val="24"/>
          <w:szCs w:val="24"/>
        </w:rPr>
      </w:pPr>
      <w:r w:rsidRPr="00380CD6">
        <w:rPr>
          <w:rFonts w:ascii="Arial" w:hAnsi="Arial" w:cs="Arial"/>
          <w:sz w:val="24"/>
          <w:szCs w:val="24"/>
        </w:rPr>
        <w:t xml:space="preserve">Zapisy w księgach rachunkowych uważa się za kompletne, jeżeli wszystkie operacje    gospodarcze dokonywane w danym okresie sprawozdawczym zostały ujęte w księgach rachunkowych tego okresu niezależnie od daty sporządzenia dokumentu stwierdzającego </w:t>
      </w:r>
    </w:p>
    <w:p w14:paraId="2102B0A5" w14:textId="77777777" w:rsidR="00C6116C" w:rsidRPr="00380CD6" w:rsidRDefault="00023B4F" w:rsidP="00653FFA">
      <w:pPr>
        <w:pStyle w:val="Akapitzlist"/>
        <w:spacing w:line="360" w:lineRule="auto"/>
        <w:jc w:val="both"/>
        <w:rPr>
          <w:rFonts w:ascii="Arial" w:hAnsi="Arial" w:cs="Arial"/>
          <w:sz w:val="24"/>
          <w:szCs w:val="24"/>
        </w:rPr>
      </w:pPr>
      <w:r w:rsidRPr="00380CD6">
        <w:rPr>
          <w:rFonts w:ascii="Arial" w:hAnsi="Arial" w:cs="Arial"/>
          <w:sz w:val="24"/>
          <w:szCs w:val="24"/>
        </w:rPr>
        <w:t>dokonanie operacji gospodarczej.</w:t>
      </w:r>
    </w:p>
    <w:p w14:paraId="7F3F64E8" w14:textId="77777777" w:rsidR="00C6116C" w:rsidRPr="00380CD6" w:rsidRDefault="00023B4F" w:rsidP="00F711C8">
      <w:pPr>
        <w:pStyle w:val="Akapitzlist"/>
        <w:numPr>
          <w:ilvl w:val="0"/>
          <w:numId w:val="17"/>
        </w:numPr>
        <w:spacing w:line="360" w:lineRule="auto"/>
        <w:jc w:val="both"/>
        <w:rPr>
          <w:rFonts w:ascii="Arial" w:hAnsi="Arial" w:cs="Arial"/>
          <w:sz w:val="24"/>
          <w:szCs w:val="24"/>
        </w:rPr>
      </w:pPr>
      <w:r w:rsidRPr="00380CD6">
        <w:rPr>
          <w:rFonts w:ascii="Arial" w:hAnsi="Arial" w:cs="Arial"/>
          <w:sz w:val="24"/>
          <w:szCs w:val="24"/>
        </w:rPr>
        <w:t>Dowody księgowe ujmuje się w koszty w następujący sposób – w przypadku gdy dowód dotyczy danego miesiąca i wpłynie w terminie do 5 dnia następnego miesiąca i został do tego dnia zatwierdzony do wypłaty, ujmuje się w księgach rachunkowych w miesiącu, którego dotyczy pod datą ostatniego dnia miesiąca. Jeśli faktury, lub inne dokumenty stanowiące dowód księgowy, zostaną przedłożone do księgowości po 5 dniu miesiąca następującego po miesiącu, w którym je wystawiono, to nie ujmuje się ich w ewidencji kosztów i zobowiązań danego miesiąca.</w:t>
      </w:r>
    </w:p>
    <w:p w14:paraId="3E0F169C" w14:textId="204B9E47" w:rsidR="00C6116C" w:rsidRPr="00380CD6" w:rsidRDefault="00023B4F" w:rsidP="00653FFA">
      <w:pPr>
        <w:pStyle w:val="Akapitzlist"/>
        <w:spacing w:line="360" w:lineRule="auto"/>
        <w:jc w:val="both"/>
        <w:rPr>
          <w:rFonts w:ascii="Arial" w:hAnsi="Arial" w:cs="Arial"/>
          <w:sz w:val="24"/>
          <w:szCs w:val="24"/>
        </w:rPr>
      </w:pPr>
      <w:r w:rsidRPr="00380CD6">
        <w:rPr>
          <w:rFonts w:ascii="Arial" w:hAnsi="Arial" w:cs="Arial"/>
          <w:sz w:val="24"/>
          <w:szCs w:val="24"/>
        </w:rPr>
        <w:t>Zgodnie z zasadą istotności i memoriału tj. art.6 ust 1 ustawy o rachunkowości dowody księgowe, które wpłyną w nowym roku obrotowym do dnia sporządzenia bilansu ujmowane są w księgach rachunkowych pod datą 31 grudnia roku którego dotyczą</w:t>
      </w:r>
      <w:r w:rsidR="009C3D41" w:rsidRPr="00380CD6">
        <w:rPr>
          <w:rFonts w:ascii="Arial" w:hAnsi="Arial" w:cs="Arial"/>
          <w:sz w:val="24"/>
          <w:szCs w:val="24"/>
        </w:rPr>
        <w:t xml:space="preserve">. </w:t>
      </w:r>
      <w:r w:rsidR="005E00F3" w:rsidRPr="00380CD6">
        <w:rPr>
          <w:rFonts w:ascii="Arial" w:hAnsi="Arial" w:cs="Arial"/>
          <w:sz w:val="24"/>
          <w:szCs w:val="24"/>
        </w:rPr>
        <w:t>Jednostka przyjmuje jako punkt odniesienia pozwalający na podjęcie decyzji o uznaniu sumy za istotną powyżej 0,5% sumy bilansowej.</w:t>
      </w:r>
    </w:p>
    <w:p w14:paraId="63E3421A" w14:textId="77777777" w:rsidR="00C6116C" w:rsidRPr="00380CD6" w:rsidRDefault="00023B4F" w:rsidP="00F711C8">
      <w:pPr>
        <w:pStyle w:val="Akapitzlist"/>
        <w:numPr>
          <w:ilvl w:val="0"/>
          <w:numId w:val="17"/>
        </w:numPr>
        <w:spacing w:line="360" w:lineRule="auto"/>
        <w:jc w:val="both"/>
        <w:rPr>
          <w:rFonts w:ascii="Arial" w:hAnsi="Arial" w:cs="Arial"/>
          <w:sz w:val="24"/>
          <w:szCs w:val="24"/>
        </w:rPr>
      </w:pPr>
      <w:r w:rsidRPr="00380CD6">
        <w:rPr>
          <w:rFonts w:ascii="Arial" w:hAnsi="Arial" w:cs="Arial"/>
          <w:sz w:val="24"/>
          <w:szCs w:val="24"/>
        </w:rPr>
        <w:t>Dopuszcza się zbiorcze księgowanie jednolitych wydatków ujętych analitycznie w wyciągach bankowych a w szczególności:</w:t>
      </w:r>
    </w:p>
    <w:p w14:paraId="206BBAB6" w14:textId="77777777" w:rsidR="00C6116C" w:rsidRPr="00380CD6" w:rsidRDefault="00023B4F" w:rsidP="00F711C8">
      <w:pPr>
        <w:pStyle w:val="Akapitzlist"/>
        <w:numPr>
          <w:ilvl w:val="0"/>
          <w:numId w:val="21"/>
        </w:numPr>
        <w:spacing w:line="360" w:lineRule="auto"/>
        <w:jc w:val="both"/>
        <w:rPr>
          <w:rFonts w:ascii="Arial" w:hAnsi="Arial" w:cs="Arial"/>
          <w:sz w:val="24"/>
          <w:szCs w:val="24"/>
        </w:rPr>
      </w:pPr>
      <w:r w:rsidRPr="00380CD6">
        <w:rPr>
          <w:rFonts w:ascii="Arial" w:hAnsi="Arial" w:cs="Arial"/>
          <w:sz w:val="24"/>
          <w:szCs w:val="24"/>
        </w:rPr>
        <w:t>potrąceń list płac,</w:t>
      </w:r>
    </w:p>
    <w:p w14:paraId="5FE694BC" w14:textId="77777777" w:rsidR="00C6116C" w:rsidRPr="00380CD6" w:rsidRDefault="00023B4F" w:rsidP="00F711C8">
      <w:pPr>
        <w:pStyle w:val="Akapitzlist"/>
        <w:numPr>
          <w:ilvl w:val="0"/>
          <w:numId w:val="21"/>
        </w:numPr>
        <w:spacing w:line="360" w:lineRule="auto"/>
        <w:jc w:val="both"/>
        <w:rPr>
          <w:rFonts w:ascii="Arial" w:hAnsi="Arial" w:cs="Arial"/>
          <w:sz w:val="24"/>
          <w:szCs w:val="24"/>
        </w:rPr>
      </w:pPr>
      <w:r w:rsidRPr="00380CD6">
        <w:rPr>
          <w:rFonts w:ascii="Arial" w:hAnsi="Arial" w:cs="Arial"/>
          <w:sz w:val="24"/>
          <w:szCs w:val="24"/>
        </w:rPr>
        <w:t>prowizji bankowych,</w:t>
      </w:r>
    </w:p>
    <w:p w14:paraId="2C10353B" w14:textId="77777777" w:rsidR="00C6116C" w:rsidRPr="00380CD6" w:rsidRDefault="00023B4F" w:rsidP="00F711C8">
      <w:pPr>
        <w:pStyle w:val="Akapitzlist"/>
        <w:numPr>
          <w:ilvl w:val="0"/>
          <w:numId w:val="17"/>
        </w:numPr>
        <w:spacing w:line="360" w:lineRule="auto"/>
        <w:jc w:val="both"/>
        <w:rPr>
          <w:rFonts w:ascii="Arial" w:hAnsi="Arial" w:cs="Arial"/>
          <w:sz w:val="24"/>
          <w:szCs w:val="24"/>
        </w:rPr>
      </w:pPr>
      <w:r w:rsidRPr="00380CD6">
        <w:rPr>
          <w:rFonts w:ascii="Arial" w:hAnsi="Arial" w:cs="Arial"/>
          <w:sz w:val="24"/>
          <w:szCs w:val="24"/>
        </w:rPr>
        <w:t xml:space="preserve">Zapisy księgowe nie wyrażające zmian w stanie aktywów lub pasywów mogą być dokonywane bez wystawienia dowodów księgowych, jeżeli ich kwoty i </w:t>
      </w:r>
      <w:r w:rsidRPr="00380CD6">
        <w:rPr>
          <w:rFonts w:ascii="Arial" w:hAnsi="Arial" w:cs="Arial"/>
          <w:sz w:val="24"/>
          <w:szCs w:val="24"/>
        </w:rPr>
        <w:lastRenderedPageBreak/>
        <w:t>sposób dokonania wynikają z automatycznie realizowanego programu przetwarzania danych za pomocą komputera, a w treści zapisu zostanie to podane.</w:t>
      </w:r>
    </w:p>
    <w:p w14:paraId="17DB272F" w14:textId="77777777" w:rsidR="00C6116C" w:rsidRPr="00380CD6" w:rsidRDefault="00023B4F" w:rsidP="00F711C8">
      <w:pPr>
        <w:pStyle w:val="Akapitzlist"/>
        <w:numPr>
          <w:ilvl w:val="0"/>
          <w:numId w:val="17"/>
        </w:numPr>
        <w:spacing w:line="360" w:lineRule="auto"/>
        <w:jc w:val="both"/>
        <w:rPr>
          <w:rFonts w:ascii="Arial" w:hAnsi="Arial" w:cs="Arial"/>
          <w:sz w:val="24"/>
          <w:szCs w:val="24"/>
        </w:rPr>
      </w:pPr>
      <w:r w:rsidRPr="00380CD6">
        <w:rPr>
          <w:rFonts w:ascii="Arial" w:hAnsi="Arial" w:cs="Arial"/>
          <w:sz w:val="24"/>
          <w:szCs w:val="24"/>
        </w:rPr>
        <w:t xml:space="preserve">Zasady ewidencji księgowej, księgi rachunkowe, dowody księgowe, dokumenty </w:t>
      </w:r>
    </w:p>
    <w:p w14:paraId="4D7B050C" w14:textId="77777777" w:rsidR="00C6116C" w:rsidRPr="00380CD6" w:rsidRDefault="00023B4F" w:rsidP="00653FFA">
      <w:pPr>
        <w:pStyle w:val="Akapitzlist"/>
        <w:spacing w:line="360" w:lineRule="auto"/>
        <w:jc w:val="both"/>
        <w:rPr>
          <w:rFonts w:ascii="Arial" w:hAnsi="Arial" w:cs="Arial"/>
          <w:sz w:val="24"/>
          <w:szCs w:val="24"/>
        </w:rPr>
      </w:pPr>
      <w:r w:rsidRPr="00380CD6">
        <w:rPr>
          <w:rFonts w:ascii="Arial" w:hAnsi="Arial" w:cs="Arial"/>
          <w:sz w:val="24"/>
          <w:szCs w:val="24"/>
        </w:rPr>
        <w:t>inwentaryzacyjne i sprawozdania finansowe winny być przechowywane w sposób należyty i  chronione przed niedozwolonymi zmianami, uszkodzeniem i zniszczeniem.</w:t>
      </w:r>
    </w:p>
    <w:p w14:paraId="01E7D375" w14:textId="547F193E" w:rsidR="00C6116C" w:rsidRDefault="00023B4F" w:rsidP="00E336C2">
      <w:pPr>
        <w:pStyle w:val="Akapitzlist"/>
        <w:spacing w:line="360" w:lineRule="auto"/>
        <w:jc w:val="both"/>
        <w:rPr>
          <w:rFonts w:ascii="Arial" w:hAnsi="Arial" w:cs="Arial"/>
          <w:sz w:val="24"/>
          <w:szCs w:val="24"/>
        </w:rPr>
      </w:pPr>
      <w:r w:rsidRPr="00380CD6">
        <w:rPr>
          <w:rFonts w:ascii="Arial" w:hAnsi="Arial" w:cs="Arial"/>
          <w:sz w:val="24"/>
          <w:szCs w:val="24"/>
        </w:rPr>
        <w:t xml:space="preserve">Udostępnianie tych zbiorów osobie trzeciej wymaga zgody Kierownika MOPS lub osoby </w:t>
      </w:r>
      <w:r w:rsidRPr="00E336C2">
        <w:rPr>
          <w:rFonts w:ascii="Arial" w:hAnsi="Arial" w:cs="Arial"/>
          <w:sz w:val="24"/>
          <w:szCs w:val="24"/>
        </w:rPr>
        <w:t>przez niego upoważnionej.</w:t>
      </w:r>
    </w:p>
    <w:p w14:paraId="19AEF8C5" w14:textId="77777777" w:rsidR="00DF5517" w:rsidRDefault="00DF5517" w:rsidP="00E336C2">
      <w:pPr>
        <w:pStyle w:val="Akapitzlist"/>
        <w:spacing w:line="360" w:lineRule="auto"/>
        <w:jc w:val="both"/>
        <w:rPr>
          <w:rFonts w:ascii="Arial" w:hAnsi="Arial" w:cs="Arial"/>
          <w:sz w:val="24"/>
          <w:szCs w:val="24"/>
        </w:rPr>
      </w:pPr>
    </w:p>
    <w:p w14:paraId="2C82316D" w14:textId="77777777" w:rsidR="00DF5517" w:rsidRPr="00E336C2" w:rsidRDefault="00DF5517" w:rsidP="00E336C2">
      <w:pPr>
        <w:pStyle w:val="Akapitzlist"/>
        <w:spacing w:line="360" w:lineRule="auto"/>
        <w:jc w:val="both"/>
        <w:rPr>
          <w:rFonts w:ascii="Arial" w:hAnsi="Arial" w:cs="Arial"/>
          <w:sz w:val="24"/>
          <w:szCs w:val="24"/>
        </w:rPr>
      </w:pPr>
    </w:p>
    <w:p w14:paraId="183092C5" w14:textId="3D6FC3C6" w:rsidR="00F07585" w:rsidRPr="0061745B" w:rsidRDefault="0061745B" w:rsidP="00653FFA">
      <w:pPr>
        <w:pStyle w:val="Akapitzlist"/>
        <w:spacing w:line="360" w:lineRule="auto"/>
        <w:jc w:val="both"/>
        <w:rPr>
          <w:rFonts w:ascii="Arial" w:hAnsi="Arial" w:cs="Arial"/>
          <w:b/>
          <w:sz w:val="24"/>
          <w:szCs w:val="24"/>
        </w:rPr>
      </w:pPr>
      <w:r>
        <w:rPr>
          <w:rFonts w:ascii="Arial" w:hAnsi="Arial" w:cs="Arial"/>
          <w:sz w:val="24"/>
          <w:szCs w:val="24"/>
        </w:rPr>
        <w:t xml:space="preserve">                                            </w:t>
      </w:r>
      <w:r w:rsidR="00CA385C">
        <w:rPr>
          <w:rFonts w:ascii="Arial" w:hAnsi="Arial" w:cs="Arial"/>
          <w:sz w:val="24"/>
          <w:szCs w:val="24"/>
        </w:rPr>
        <w:t xml:space="preserve">  </w:t>
      </w:r>
      <w:r w:rsidR="00A668E2">
        <w:rPr>
          <w:rFonts w:ascii="Arial" w:hAnsi="Arial" w:cs="Arial"/>
          <w:sz w:val="24"/>
          <w:szCs w:val="24"/>
        </w:rPr>
        <w:t xml:space="preserve"> </w:t>
      </w:r>
      <w:r>
        <w:rPr>
          <w:rFonts w:ascii="Arial" w:hAnsi="Arial" w:cs="Arial"/>
          <w:sz w:val="24"/>
          <w:szCs w:val="24"/>
        </w:rPr>
        <w:t xml:space="preserve"> </w:t>
      </w:r>
      <w:r w:rsidR="00CA385C">
        <w:rPr>
          <w:rFonts w:ascii="Arial" w:hAnsi="Arial" w:cs="Arial"/>
          <w:b/>
          <w:sz w:val="24"/>
          <w:szCs w:val="24"/>
        </w:rPr>
        <w:t xml:space="preserve">§ 27 </w:t>
      </w:r>
    </w:p>
    <w:p w14:paraId="66CD8819" w14:textId="7E2D8E24" w:rsidR="0061745B" w:rsidRPr="0061745B" w:rsidRDefault="0061745B" w:rsidP="00653FFA">
      <w:pPr>
        <w:pStyle w:val="Akapitzlist"/>
        <w:spacing w:line="360" w:lineRule="auto"/>
        <w:jc w:val="both"/>
        <w:rPr>
          <w:rFonts w:ascii="Arial" w:hAnsi="Arial" w:cs="Arial"/>
          <w:b/>
          <w:sz w:val="24"/>
          <w:szCs w:val="24"/>
        </w:rPr>
      </w:pPr>
      <w:r w:rsidRPr="0061745B">
        <w:rPr>
          <w:rFonts w:ascii="Arial" w:hAnsi="Arial" w:cs="Arial"/>
          <w:b/>
          <w:sz w:val="24"/>
          <w:szCs w:val="24"/>
        </w:rPr>
        <w:t xml:space="preserve">     </w:t>
      </w:r>
      <w:r w:rsidR="00A668E2">
        <w:rPr>
          <w:rFonts w:ascii="Arial" w:hAnsi="Arial" w:cs="Arial"/>
          <w:b/>
          <w:sz w:val="24"/>
          <w:szCs w:val="24"/>
        </w:rPr>
        <w:t xml:space="preserve">          </w:t>
      </w:r>
      <w:r w:rsidRPr="0061745B">
        <w:rPr>
          <w:rFonts w:ascii="Arial" w:hAnsi="Arial" w:cs="Arial"/>
          <w:b/>
          <w:sz w:val="24"/>
          <w:szCs w:val="24"/>
        </w:rPr>
        <w:t xml:space="preserve">  Dowody księgowe</w:t>
      </w:r>
      <w:r w:rsidR="008E297D">
        <w:rPr>
          <w:rFonts w:ascii="Arial" w:hAnsi="Arial" w:cs="Arial"/>
          <w:b/>
          <w:sz w:val="24"/>
          <w:szCs w:val="24"/>
        </w:rPr>
        <w:t xml:space="preserve"> w DDSW </w:t>
      </w:r>
      <w:r w:rsidR="00A668E2">
        <w:rPr>
          <w:rFonts w:ascii="Arial" w:hAnsi="Arial" w:cs="Arial"/>
          <w:b/>
          <w:sz w:val="24"/>
          <w:szCs w:val="24"/>
        </w:rPr>
        <w:t xml:space="preserve"> i procedury postepowania </w:t>
      </w:r>
    </w:p>
    <w:p w14:paraId="2880D3BE" w14:textId="77777777" w:rsidR="00F07585" w:rsidRPr="00E719F4" w:rsidRDefault="00F07585" w:rsidP="006858CC">
      <w:pPr>
        <w:spacing w:after="0" w:line="360" w:lineRule="auto"/>
        <w:rPr>
          <w:rFonts w:ascii="Arial" w:hAnsi="Arial" w:cs="Arial"/>
          <w:sz w:val="24"/>
          <w:szCs w:val="24"/>
        </w:rPr>
      </w:pPr>
    </w:p>
    <w:p w14:paraId="7147F42A" w14:textId="77777777" w:rsidR="00F07585" w:rsidRPr="00E719F4" w:rsidRDefault="00F07585" w:rsidP="008E297D">
      <w:pPr>
        <w:pStyle w:val="Akapitzlist"/>
        <w:numPr>
          <w:ilvl w:val="0"/>
          <w:numId w:val="76"/>
        </w:numPr>
        <w:spacing w:after="0" w:line="360" w:lineRule="auto"/>
        <w:rPr>
          <w:rFonts w:ascii="Arial" w:hAnsi="Arial" w:cs="Arial"/>
          <w:sz w:val="24"/>
          <w:szCs w:val="24"/>
        </w:rPr>
      </w:pPr>
      <w:r w:rsidRPr="00E719F4">
        <w:rPr>
          <w:rFonts w:ascii="Arial" w:hAnsi="Arial" w:cs="Arial"/>
          <w:sz w:val="24"/>
          <w:szCs w:val="24"/>
        </w:rPr>
        <w:t>Dowody księgowe powinny spełniać również takie warunki jak :</w:t>
      </w:r>
    </w:p>
    <w:p w14:paraId="706EEEC8" w14:textId="77777777" w:rsidR="00F07585" w:rsidRPr="005836C1" w:rsidRDefault="00F07585" w:rsidP="008E297D">
      <w:pPr>
        <w:pStyle w:val="Akapitzlist"/>
        <w:numPr>
          <w:ilvl w:val="0"/>
          <w:numId w:val="77"/>
        </w:numPr>
        <w:spacing w:after="0" w:line="360" w:lineRule="auto"/>
        <w:rPr>
          <w:rFonts w:ascii="Arial" w:hAnsi="Arial" w:cs="Arial"/>
          <w:sz w:val="24"/>
          <w:szCs w:val="24"/>
        </w:rPr>
      </w:pPr>
      <w:r w:rsidRPr="00E719F4">
        <w:rPr>
          <w:rFonts w:ascii="Arial" w:hAnsi="Arial" w:cs="Arial"/>
          <w:sz w:val="24"/>
          <w:szCs w:val="24"/>
        </w:rPr>
        <w:t>wszystkie rubryki w dokumencie powinny być wypełnione trwałe  zgodnie z ich prz</w:t>
      </w:r>
      <w:r>
        <w:rPr>
          <w:rFonts w:ascii="Arial" w:hAnsi="Arial" w:cs="Arial"/>
          <w:sz w:val="24"/>
          <w:szCs w:val="24"/>
        </w:rPr>
        <w:t>eznaczeniem .</w:t>
      </w:r>
      <w:r w:rsidRPr="00E719F4">
        <w:rPr>
          <w:rFonts w:ascii="Arial" w:hAnsi="Arial" w:cs="Arial"/>
          <w:sz w:val="24"/>
          <w:szCs w:val="24"/>
        </w:rPr>
        <w:t>Niektóre informacje takie jak : nazwa jednostki , data numer porządkowy mogą być nanoszone pieczęciami ,</w:t>
      </w:r>
      <w:r w:rsidRPr="005836C1">
        <w:rPr>
          <w:rFonts w:ascii="Arial" w:hAnsi="Arial" w:cs="Arial"/>
          <w:sz w:val="24"/>
          <w:szCs w:val="24"/>
        </w:rPr>
        <w:t>podpisy osób uczestniczących w dokumentowaniu operacji gospodarczych muszą być autentyczne , składane długopisem lub atramentem,</w:t>
      </w:r>
    </w:p>
    <w:p w14:paraId="6ACB74DA" w14:textId="77777777" w:rsidR="00F07585" w:rsidRPr="00E719F4" w:rsidRDefault="00F07585" w:rsidP="008E297D">
      <w:pPr>
        <w:pStyle w:val="Akapitzlist"/>
        <w:numPr>
          <w:ilvl w:val="0"/>
          <w:numId w:val="77"/>
        </w:numPr>
        <w:spacing w:after="0" w:line="360" w:lineRule="auto"/>
        <w:rPr>
          <w:rFonts w:ascii="Arial" w:hAnsi="Arial" w:cs="Arial"/>
          <w:sz w:val="24"/>
          <w:szCs w:val="24"/>
        </w:rPr>
      </w:pPr>
      <w:r w:rsidRPr="00E719F4">
        <w:rPr>
          <w:rFonts w:ascii="Arial" w:hAnsi="Arial" w:cs="Arial"/>
          <w:sz w:val="24"/>
          <w:szCs w:val="24"/>
        </w:rPr>
        <w:t>treść dowodu powinna być pełna i zrozumiała, formułując treść dokumentu można używać wyłącznie skrótów powszechnie przyjętych ,</w:t>
      </w:r>
    </w:p>
    <w:p w14:paraId="1A4EB553" w14:textId="77777777" w:rsidR="00F07585" w:rsidRPr="00E719F4" w:rsidRDefault="00F07585" w:rsidP="006858CC">
      <w:pPr>
        <w:pStyle w:val="Akapitzlist"/>
        <w:spacing w:after="0" w:line="360" w:lineRule="auto"/>
        <w:rPr>
          <w:rFonts w:ascii="Arial" w:hAnsi="Arial" w:cs="Arial"/>
          <w:sz w:val="24"/>
          <w:szCs w:val="24"/>
        </w:rPr>
      </w:pPr>
    </w:p>
    <w:p w14:paraId="485E6591" w14:textId="77777777" w:rsidR="00F07585" w:rsidRDefault="00F07585" w:rsidP="008E297D">
      <w:pPr>
        <w:pStyle w:val="Akapitzlist"/>
        <w:numPr>
          <w:ilvl w:val="0"/>
          <w:numId w:val="76"/>
        </w:numPr>
        <w:spacing w:after="0" w:line="360" w:lineRule="auto"/>
        <w:rPr>
          <w:rFonts w:ascii="Arial" w:hAnsi="Arial" w:cs="Arial"/>
          <w:sz w:val="24"/>
          <w:szCs w:val="24"/>
        </w:rPr>
      </w:pPr>
      <w:r w:rsidRPr="00E719F4">
        <w:rPr>
          <w:rFonts w:ascii="Arial" w:hAnsi="Arial" w:cs="Arial"/>
          <w:sz w:val="24"/>
          <w:szCs w:val="24"/>
        </w:rPr>
        <w:t>Przed zakupem materiałów , towarów i usług – obowiązują procedury zamówień publicznych.</w:t>
      </w:r>
    </w:p>
    <w:p w14:paraId="3DA2F1D1" w14:textId="77777777" w:rsidR="00A668E2" w:rsidRDefault="00A668E2" w:rsidP="006858CC">
      <w:pPr>
        <w:pStyle w:val="Akapitzlist"/>
        <w:spacing w:after="0" w:line="360" w:lineRule="auto"/>
        <w:ind w:left="360"/>
        <w:rPr>
          <w:rFonts w:ascii="Arial" w:hAnsi="Arial" w:cs="Arial"/>
          <w:sz w:val="24"/>
          <w:szCs w:val="24"/>
        </w:rPr>
      </w:pPr>
    </w:p>
    <w:p w14:paraId="0860FE00" w14:textId="39597140" w:rsidR="00A668E2" w:rsidRPr="00A668E2" w:rsidRDefault="00A668E2" w:rsidP="008E297D">
      <w:pPr>
        <w:pStyle w:val="Akapitzlist"/>
        <w:numPr>
          <w:ilvl w:val="0"/>
          <w:numId w:val="76"/>
        </w:numPr>
        <w:spacing w:after="0" w:line="360" w:lineRule="auto"/>
        <w:rPr>
          <w:rFonts w:ascii="Arial" w:hAnsi="Arial" w:cs="Arial"/>
          <w:sz w:val="24"/>
          <w:szCs w:val="24"/>
        </w:rPr>
      </w:pPr>
      <w:r w:rsidRPr="00A668E2">
        <w:rPr>
          <w:rFonts w:ascii="Arial" w:hAnsi="Arial" w:cs="Arial"/>
          <w:b/>
          <w:sz w:val="24"/>
          <w:szCs w:val="24"/>
        </w:rPr>
        <w:t>Dekretacja dowodów księgowych</w:t>
      </w:r>
      <w:r w:rsidRPr="00A668E2">
        <w:rPr>
          <w:rFonts w:ascii="Arial" w:hAnsi="Arial" w:cs="Arial"/>
          <w:sz w:val="24"/>
          <w:szCs w:val="24"/>
        </w:rPr>
        <w:t xml:space="preserve"> polega na przygotowaniu dokumentów do księgowania , wydaniu dyspozycji ( dekretu) i zaksięgowania zgodnie z zasadami ustalonymi w Zakładowym Planie Kont .</w:t>
      </w:r>
    </w:p>
    <w:p w14:paraId="0BFD0398" w14:textId="77777777" w:rsidR="00A668E2" w:rsidRDefault="00A668E2" w:rsidP="006858CC">
      <w:pPr>
        <w:pStyle w:val="Akapitzlist"/>
        <w:spacing w:after="0" w:line="360" w:lineRule="auto"/>
        <w:ind w:left="360"/>
        <w:rPr>
          <w:rFonts w:ascii="Arial" w:hAnsi="Arial" w:cs="Arial"/>
          <w:sz w:val="24"/>
          <w:szCs w:val="24"/>
        </w:rPr>
      </w:pPr>
      <w:r>
        <w:rPr>
          <w:rFonts w:ascii="Arial" w:hAnsi="Arial" w:cs="Arial"/>
          <w:sz w:val="24"/>
          <w:szCs w:val="24"/>
        </w:rPr>
        <w:t>Dekretacja obejmuje następujące etapy :</w:t>
      </w:r>
    </w:p>
    <w:p w14:paraId="047F9D8A" w14:textId="77777777" w:rsidR="00A668E2" w:rsidRDefault="00A668E2" w:rsidP="008E297D">
      <w:pPr>
        <w:pStyle w:val="Akapitzlist"/>
        <w:numPr>
          <w:ilvl w:val="0"/>
          <w:numId w:val="79"/>
        </w:numPr>
        <w:spacing w:after="0" w:line="360" w:lineRule="auto"/>
        <w:rPr>
          <w:rFonts w:ascii="Arial" w:hAnsi="Arial" w:cs="Arial"/>
          <w:sz w:val="24"/>
          <w:szCs w:val="24"/>
        </w:rPr>
      </w:pPr>
      <w:r>
        <w:rPr>
          <w:rFonts w:ascii="Arial" w:hAnsi="Arial" w:cs="Arial"/>
          <w:sz w:val="24"/>
          <w:szCs w:val="24"/>
        </w:rPr>
        <w:t>Segregacje dokumentów która polega na :</w:t>
      </w:r>
    </w:p>
    <w:p w14:paraId="2ECB56E7" w14:textId="77777777" w:rsidR="00A668E2" w:rsidRDefault="00A668E2" w:rsidP="008E297D">
      <w:pPr>
        <w:pStyle w:val="Akapitzlist"/>
        <w:numPr>
          <w:ilvl w:val="0"/>
          <w:numId w:val="80"/>
        </w:numPr>
        <w:spacing w:after="0" w:line="360" w:lineRule="auto"/>
        <w:rPr>
          <w:rFonts w:ascii="Arial" w:hAnsi="Arial" w:cs="Arial"/>
          <w:sz w:val="24"/>
          <w:szCs w:val="24"/>
        </w:rPr>
      </w:pPr>
      <w:r>
        <w:rPr>
          <w:rFonts w:ascii="Arial" w:hAnsi="Arial" w:cs="Arial"/>
          <w:sz w:val="24"/>
          <w:szCs w:val="24"/>
        </w:rPr>
        <w:lastRenderedPageBreak/>
        <w:t>wyłączeniu z ogółu dokumentów napływających do księgowości , tych dokumentów , które nie  podlegają księgowaniu ( nie wyrażają operacji gospodarczych lub są ich zapowiedzią )</w:t>
      </w:r>
    </w:p>
    <w:p w14:paraId="49D1B65B" w14:textId="77777777" w:rsidR="00A668E2" w:rsidRDefault="00A668E2" w:rsidP="008E297D">
      <w:pPr>
        <w:pStyle w:val="Akapitzlist"/>
        <w:numPr>
          <w:ilvl w:val="0"/>
          <w:numId w:val="80"/>
        </w:numPr>
        <w:spacing w:after="0" w:line="360" w:lineRule="auto"/>
        <w:rPr>
          <w:rFonts w:ascii="Arial" w:hAnsi="Arial" w:cs="Arial"/>
          <w:sz w:val="24"/>
          <w:szCs w:val="24"/>
        </w:rPr>
      </w:pPr>
      <w:r>
        <w:rPr>
          <w:rFonts w:ascii="Arial" w:hAnsi="Arial" w:cs="Arial"/>
          <w:sz w:val="24"/>
          <w:szCs w:val="24"/>
        </w:rPr>
        <w:t>podziale dowodów księgowych na jednorodne grupy np. wyciągi bankowe , faktury itp.</w:t>
      </w:r>
    </w:p>
    <w:p w14:paraId="0D4DA41E" w14:textId="77777777" w:rsidR="00A668E2" w:rsidRDefault="00A668E2" w:rsidP="008E297D">
      <w:pPr>
        <w:pStyle w:val="Akapitzlist"/>
        <w:numPr>
          <w:ilvl w:val="0"/>
          <w:numId w:val="79"/>
        </w:numPr>
        <w:spacing w:after="0" w:line="360" w:lineRule="auto"/>
        <w:rPr>
          <w:rFonts w:ascii="Arial" w:hAnsi="Arial" w:cs="Arial"/>
          <w:sz w:val="24"/>
          <w:szCs w:val="24"/>
        </w:rPr>
      </w:pPr>
      <w:r>
        <w:rPr>
          <w:rFonts w:ascii="Arial" w:hAnsi="Arial" w:cs="Arial"/>
          <w:sz w:val="24"/>
          <w:szCs w:val="24"/>
        </w:rPr>
        <w:t xml:space="preserve"> Kontroli kompletności dokumentów </w:t>
      </w:r>
    </w:p>
    <w:p w14:paraId="769DCB51" w14:textId="77777777" w:rsidR="00A668E2" w:rsidRDefault="00A668E2" w:rsidP="008E297D">
      <w:pPr>
        <w:pStyle w:val="Akapitzlist"/>
        <w:numPr>
          <w:ilvl w:val="0"/>
          <w:numId w:val="79"/>
        </w:numPr>
        <w:spacing w:after="0" w:line="360" w:lineRule="auto"/>
        <w:rPr>
          <w:rFonts w:ascii="Arial" w:hAnsi="Arial" w:cs="Arial"/>
          <w:sz w:val="24"/>
          <w:szCs w:val="24"/>
        </w:rPr>
      </w:pPr>
      <w:r>
        <w:rPr>
          <w:rFonts w:ascii="Arial" w:hAnsi="Arial" w:cs="Arial"/>
          <w:sz w:val="24"/>
          <w:szCs w:val="24"/>
        </w:rPr>
        <w:t>Sprawdzenie prawidłowości dokumentów , polegające na ustaleniu , czy są one podpisane pod względem merytorycznym , rachunkowym i formalnym,</w:t>
      </w:r>
    </w:p>
    <w:p w14:paraId="1E8DDA04" w14:textId="77777777" w:rsidR="00A668E2" w:rsidRDefault="00A668E2" w:rsidP="008E297D">
      <w:pPr>
        <w:pStyle w:val="Akapitzlist"/>
        <w:numPr>
          <w:ilvl w:val="0"/>
          <w:numId w:val="79"/>
        </w:numPr>
        <w:spacing w:after="0" w:line="360" w:lineRule="auto"/>
        <w:rPr>
          <w:rFonts w:ascii="Arial" w:hAnsi="Arial" w:cs="Arial"/>
          <w:sz w:val="24"/>
          <w:szCs w:val="24"/>
        </w:rPr>
      </w:pPr>
      <w:r>
        <w:rPr>
          <w:rFonts w:ascii="Arial" w:hAnsi="Arial" w:cs="Arial"/>
          <w:sz w:val="24"/>
          <w:szCs w:val="24"/>
        </w:rPr>
        <w:t>Właściwą dekretację , która oznacza sprawdzenie i zakwalifikowanie dowodu do ujęcia w księgach rachunkowych poprzez :</w:t>
      </w:r>
    </w:p>
    <w:p w14:paraId="42F17B08" w14:textId="216F33EE" w:rsidR="00A668E2" w:rsidRPr="006858CC" w:rsidRDefault="006858CC" w:rsidP="006858CC">
      <w:pPr>
        <w:spacing w:after="0" w:line="360" w:lineRule="auto"/>
        <w:ind w:left="720"/>
        <w:rPr>
          <w:rFonts w:ascii="Arial" w:hAnsi="Arial" w:cs="Arial"/>
          <w:sz w:val="24"/>
          <w:szCs w:val="24"/>
        </w:rPr>
      </w:pPr>
      <w:r>
        <w:rPr>
          <w:rFonts w:ascii="Arial" w:hAnsi="Arial" w:cs="Arial"/>
          <w:sz w:val="24"/>
          <w:szCs w:val="24"/>
        </w:rPr>
        <w:t xml:space="preserve">- </w:t>
      </w:r>
      <w:r w:rsidR="00A668E2" w:rsidRPr="006858CC">
        <w:rPr>
          <w:rFonts w:ascii="Arial" w:hAnsi="Arial" w:cs="Arial"/>
          <w:sz w:val="24"/>
          <w:szCs w:val="24"/>
        </w:rPr>
        <w:t>Umieszczenie na dokumentach numeru księgowego dowodu , pod którym jest on ujęty w księgach rachunkowych ,</w:t>
      </w:r>
    </w:p>
    <w:p w14:paraId="61FE602B" w14:textId="77777777" w:rsidR="006858CC" w:rsidRDefault="006858CC" w:rsidP="006858CC">
      <w:pPr>
        <w:spacing w:after="0" w:line="360" w:lineRule="auto"/>
        <w:ind w:left="720"/>
        <w:rPr>
          <w:rFonts w:ascii="Arial" w:hAnsi="Arial" w:cs="Arial"/>
          <w:sz w:val="24"/>
          <w:szCs w:val="24"/>
        </w:rPr>
      </w:pPr>
      <w:r>
        <w:rPr>
          <w:rFonts w:ascii="Arial" w:hAnsi="Arial" w:cs="Arial"/>
          <w:sz w:val="24"/>
          <w:szCs w:val="24"/>
        </w:rPr>
        <w:t xml:space="preserve">- </w:t>
      </w:r>
      <w:r w:rsidR="00A668E2" w:rsidRPr="006858CC">
        <w:rPr>
          <w:rFonts w:ascii="Arial" w:hAnsi="Arial" w:cs="Arial"/>
          <w:sz w:val="24"/>
          <w:szCs w:val="24"/>
        </w:rPr>
        <w:t>Wydrukowanie i  połączenie z dokumentem źródłowym polecenia księgowania PK , które wskazuje konta syntetyczne i analityczne , klasyfikację budżetową oraz datę pod jaka dowód jest ujęty w księgach rachunkowych,</w:t>
      </w:r>
    </w:p>
    <w:p w14:paraId="236B696E" w14:textId="223884C1" w:rsidR="00A668E2" w:rsidRPr="006858CC" w:rsidRDefault="006858CC" w:rsidP="006858CC">
      <w:pPr>
        <w:spacing w:after="0" w:line="360" w:lineRule="auto"/>
        <w:ind w:left="720"/>
        <w:rPr>
          <w:rFonts w:ascii="Arial" w:hAnsi="Arial" w:cs="Arial"/>
          <w:sz w:val="24"/>
          <w:szCs w:val="24"/>
        </w:rPr>
      </w:pPr>
      <w:r>
        <w:rPr>
          <w:rFonts w:ascii="Arial" w:hAnsi="Arial" w:cs="Arial"/>
          <w:sz w:val="24"/>
          <w:szCs w:val="24"/>
        </w:rPr>
        <w:t xml:space="preserve">- </w:t>
      </w:r>
      <w:r w:rsidR="00A668E2" w:rsidRPr="006858CC">
        <w:rPr>
          <w:rFonts w:ascii="Arial" w:hAnsi="Arial" w:cs="Arial"/>
          <w:sz w:val="24"/>
          <w:szCs w:val="24"/>
        </w:rPr>
        <w:t xml:space="preserve">Złożenie podpisu na poleceniu księgowania przez osobę odpowiedzialna za </w:t>
      </w:r>
      <w:r>
        <w:rPr>
          <w:rFonts w:ascii="Arial" w:hAnsi="Arial" w:cs="Arial"/>
          <w:sz w:val="24"/>
          <w:szCs w:val="24"/>
        </w:rPr>
        <w:t xml:space="preserve"> </w:t>
      </w:r>
      <w:r w:rsidR="00A668E2" w:rsidRPr="006858CC">
        <w:rPr>
          <w:rFonts w:ascii="Arial" w:hAnsi="Arial" w:cs="Arial"/>
          <w:sz w:val="24"/>
          <w:szCs w:val="24"/>
        </w:rPr>
        <w:t>dekretację,</w:t>
      </w:r>
    </w:p>
    <w:p w14:paraId="6AB85BB4" w14:textId="77777777" w:rsidR="00A668E2" w:rsidRDefault="00A668E2" w:rsidP="006858CC">
      <w:pPr>
        <w:pStyle w:val="Akapitzlist"/>
        <w:spacing w:after="0" w:line="360" w:lineRule="auto"/>
        <w:ind w:left="1080"/>
        <w:rPr>
          <w:rFonts w:ascii="Arial" w:hAnsi="Arial" w:cs="Arial"/>
          <w:sz w:val="24"/>
          <w:szCs w:val="24"/>
        </w:rPr>
      </w:pPr>
    </w:p>
    <w:p w14:paraId="73F8DDDC" w14:textId="56016932" w:rsidR="00F07585" w:rsidRPr="00A668E2" w:rsidRDefault="00F07585" w:rsidP="008E297D">
      <w:pPr>
        <w:pStyle w:val="Akapitzlist"/>
        <w:numPr>
          <w:ilvl w:val="0"/>
          <w:numId w:val="76"/>
        </w:numPr>
        <w:spacing w:after="0" w:line="360" w:lineRule="auto"/>
        <w:rPr>
          <w:rFonts w:ascii="Arial" w:hAnsi="Arial" w:cs="Arial"/>
          <w:sz w:val="24"/>
          <w:szCs w:val="24"/>
        </w:rPr>
      </w:pPr>
      <w:r w:rsidRPr="00A668E2">
        <w:rPr>
          <w:rFonts w:ascii="Arial" w:hAnsi="Arial" w:cs="Arial"/>
          <w:b/>
          <w:sz w:val="24"/>
          <w:szCs w:val="24"/>
        </w:rPr>
        <w:t>Wszystkie faktury i rachunki</w:t>
      </w:r>
      <w:r w:rsidRPr="00A668E2">
        <w:rPr>
          <w:rFonts w:ascii="Arial" w:hAnsi="Arial" w:cs="Arial"/>
          <w:sz w:val="24"/>
          <w:szCs w:val="24"/>
        </w:rPr>
        <w:t xml:space="preserve"> powinny wpłynąć do księgowości najpóźniej  3 dni przed terminem zapłaty</w:t>
      </w:r>
      <w:r w:rsidR="008E770D" w:rsidRPr="00A668E2">
        <w:rPr>
          <w:rFonts w:ascii="Arial" w:hAnsi="Arial" w:cs="Arial"/>
          <w:sz w:val="24"/>
          <w:szCs w:val="24"/>
        </w:rPr>
        <w:t xml:space="preserve"> </w:t>
      </w:r>
      <w:r w:rsidRPr="00A668E2">
        <w:rPr>
          <w:rFonts w:ascii="Arial" w:hAnsi="Arial" w:cs="Arial"/>
          <w:sz w:val="24"/>
          <w:szCs w:val="24"/>
        </w:rPr>
        <w:t xml:space="preserve">. </w:t>
      </w:r>
      <w:r w:rsidR="008E770D" w:rsidRPr="00A668E2">
        <w:rPr>
          <w:rFonts w:ascii="Arial" w:hAnsi="Arial" w:cs="Arial"/>
          <w:sz w:val="24"/>
          <w:szCs w:val="24"/>
        </w:rPr>
        <w:t xml:space="preserve"> W razie opóźnienia wpływu 7 dniowy termin zapłaty przesuwa się od dnia  wpływu faktury  </w:t>
      </w:r>
      <w:r w:rsidRPr="00A668E2">
        <w:rPr>
          <w:rFonts w:ascii="Arial" w:hAnsi="Arial" w:cs="Arial"/>
          <w:sz w:val="24"/>
          <w:szCs w:val="24"/>
        </w:rPr>
        <w:t>W dziennym Domu ,, Senior Wigor,,- prowadzi się rejestr faktur i rachunków .</w:t>
      </w:r>
    </w:p>
    <w:p w14:paraId="2D643117" w14:textId="77777777" w:rsidR="00F07585" w:rsidRDefault="00F07585" w:rsidP="006858CC">
      <w:pPr>
        <w:pStyle w:val="Akapitzlist"/>
        <w:spacing w:after="0" w:line="360" w:lineRule="auto"/>
        <w:ind w:left="360"/>
        <w:rPr>
          <w:rFonts w:ascii="Arial" w:hAnsi="Arial" w:cs="Arial"/>
          <w:sz w:val="24"/>
          <w:szCs w:val="24"/>
        </w:rPr>
      </w:pPr>
      <w:r>
        <w:rPr>
          <w:rFonts w:ascii="Arial" w:hAnsi="Arial" w:cs="Arial"/>
          <w:sz w:val="24"/>
          <w:szCs w:val="24"/>
        </w:rPr>
        <w:t>Faktury i rachunki powinny zawierać :</w:t>
      </w:r>
    </w:p>
    <w:p w14:paraId="77BC160B" w14:textId="77777777" w:rsidR="00F07585" w:rsidRDefault="00F07585" w:rsidP="006858CC">
      <w:pPr>
        <w:pStyle w:val="Akapitzlist"/>
        <w:spacing w:after="0" w:line="360" w:lineRule="auto"/>
        <w:ind w:left="360"/>
        <w:rPr>
          <w:rFonts w:ascii="Arial" w:hAnsi="Arial" w:cs="Arial"/>
          <w:sz w:val="24"/>
          <w:szCs w:val="24"/>
        </w:rPr>
      </w:pPr>
      <w:r>
        <w:rPr>
          <w:rFonts w:ascii="Arial" w:hAnsi="Arial" w:cs="Arial"/>
          <w:sz w:val="24"/>
          <w:szCs w:val="24"/>
        </w:rPr>
        <w:t>- potwierdzenie dokonania operacji gospodarczej zgodnie z jej rzeczywistym przebiegiem ,potwierdzonym prawidłowym opisem dokumentu oraz opatrzone podpisami osób upoważnionych ,</w:t>
      </w:r>
    </w:p>
    <w:p w14:paraId="05A6AA45" w14:textId="77777777" w:rsidR="00F07585" w:rsidRDefault="00F07585" w:rsidP="006858CC">
      <w:pPr>
        <w:pStyle w:val="Akapitzlist"/>
        <w:spacing w:after="0" w:line="360" w:lineRule="auto"/>
        <w:ind w:left="360"/>
        <w:rPr>
          <w:rFonts w:ascii="Arial" w:hAnsi="Arial" w:cs="Arial"/>
          <w:sz w:val="24"/>
          <w:szCs w:val="24"/>
        </w:rPr>
      </w:pPr>
      <w:r>
        <w:rPr>
          <w:rFonts w:ascii="Arial" w:hAnsi="Arial" w:cs="Arial"/>
          <w:sz w:val="24"/>
          <w:szCs w:val="24"/>
        </w:rPr>
        <w:t>- potwierdzenie dokonania sprawdzenia danych zawartych w fakturze ( rachunku) za zgodność ze stanem faktycznym , z zawartą umową lub zleceniem oraz sprawdzeniu kompletności załączonej dokumentacji w postaci protokołu częściowego lub końcowego odbioru robót i innych elementów wynikających z zapisów umownych,,</w:t>
      </w:r>
    </w:p>
    <w:p w14:paraId="65DEDFB9" w14:textId="77777777" w:rsidR="00F07585" w:rsidRPr="00E719F4" w:rsidRDefault="00F07585" w:rsidP="006858CC">
      <w:pPr>
        <w:pStyle w:val="Akapitzlist"/>
        <w:spacing w:after="0" w:line="360" w:lineRule="auto"/>
        <w:ind w:left="360"/>
        <w:rPr>
          <w:rFonts w:ascii="Arial" w:hAnsi="Arial" w:cs="Arial"/>
          <w:sz w:val="24"/>
          <w:szCs w:val="24"/>
        </w:rPr>
      </w:pPr>
      <w:r>
        <w:rPr>
          <w:rFonts w:ascii="Arial" w:hAnsi="Arial" w:cs="Arial"/>
          <w:sz w:val="24"/>
          <w:szCs w:val="24"/>
        </w:rPr>
        <w:t>- zatwierdzone do zapłaty</w:t>
      </w:r>
    </w:p>
    <w:p w14:paraId="3239A110" w14:textId="11BD03B0" w:rsidR="00F07585" w:rsidRDefault="00F07585" w:rsidP="008E297D">
      <w:pPr>
        <w:pStyle w:val="Akapitzlist"/>
        <w:numPr>
          <w:ilvl w:val="0"/>
          <w:numId w:val="76"/>
        </w:numPr>
        <w:spacing w:after="0" w:line="360" w:lineRule="auto"/>
        <w:rPr>
          <w:rFonts w:ascii="Arial" w:hAnsi="Arial" w:cs="Arial"/>
          <w:sz w:val="24"/>
          <w:szCs w:val="24"/>
        </w:rPr>
      </w:pPr>
      <w:r w:rsidRPr="00E719F4">
        <w:rPr>
          <w:rFonts w:ascii="Arial" w:hAnsi="Arial" w:cs="Arial"/>
          <w:b/>
          <w:sz w:val="24"/>
          <w:szCs w:val="24"/>
        </w:rPr>
        <w:lastRenderedPageBreak/>
        <w:t>Druki delegacji</w:t>
      </w:r>
      <w:r>
        <w:rPr>
          <w:rFonts w:ascii="Arial" w:hAnsi="Arial" w:cs="Arial"/>
          <w:sz w:val="24"/>
          <w:szCs w:val="24"/>
        </w:rPr>
        <w:t xml:space="preserve"> krajowych i  przekłada się w terminie do</w:t>
      </w:r>
      <w:r w:rsidR="00E51B16">
        <w:rPr>
          <w:rFonts w:ascii="Arial" w:hAnsi="Arial" w:cs="Arial"/>
          <w:sz w:val="24"/>
          <w:szCs w:val="24"/>
        </w:rPr>
        <w:t xml:space="preserve"> 14</w:t>
      </w:r>
      <w:r>
        <w:rPr>
          <w:rFonts w:ascii="Arial" w:hAnsi="Arial" w:cs="Arial"/>
          <w:sz w:val="24"/>
          <w:szCs w:val="24"/>
        </w:rPr>
        <w:t>-</w:t>
      </w:r>
      <w:r w:rsidRPr="00E719F4">
        <w:rPr>
          <w:rFonts w:ascii="Arial" w:hAnsi="Arial" w:cs="Arial"/>
          <w:sz w:val="24"/>
          <w:szCs w:val="24"/>
        </w:rPr>
        <w:t xml:space="preserve"> dni od dni</w:t>
      </w:r>
      <w:r>
        <w:rPr>
          <w:rFonts w:ascii="Arial" w:hAnsi="Arial" w:cs="Arial"/>
          <w:sz w:val="24"/>
          <w:szCs w:val="24"/>
        </w:rPr>
        <w:t>a powrotu z delegacji .</w:t>
      </w:r>
      <w:r w:rsidRPr="00E719F4">
        <w:rPr>
          <w:rFonts w:ascii="Arial" w:hAnsi="Arial" w:cs="Arial"/>
          <w:sz w:val="24"/>
          <w:szCs w:val="24"/>
        </w:rPr>
        <w:t>Delegacje przedłożone po terminie będą przyjmowane w księgowości wyłącznie z pisemnym wyjaśnieniem przyczyn opóźnienia.</w:t>
      </w:r>
    </w:p>
    <w:p w14:paraId="67E4A905" w14:textId="77777777" w:rsidR="00F07585" w:rsidRPr="005836C1" w:rsidRDefault="00F07585" w:rsidP="006858CC">
      <w:pPr>
        <w:pStyle w:val="Akapitzlist"/>
        <w:spacing w:after="0" w:line="360" w:lineRule="auto"/>
        <w:ind w:left="502"/>
        <w:rPr>
          <w:rFonts w:ascii="Arial" w:hAnsi="Arial" w:cs="Arial"/>
          <w:sz w:val="24"/>
          <w:szCs w:val="24"/>
        </w:rPr>
      </w:pPr>
      <w:r w:rsidRPr="005836C1">
        <w:rPr>
          <w:rFonts w:ascii="Arial" w:hAnsi="Arial" w:cs="Arial"/>
          <w:sz w:val="24"/>
          <w:szCs w:val="24"/>
        </w:rPr>
        <w:t>W DDSW prowadzi się rejestr delegacji służbowych.</w:t>
      </w:r>
    </w:p>
    <w:p w14:paraId="4A350639" w14:textId="77777777" w:rsidR="00F07585" w:rsidRPr="005836C1" w:rsidRDefault="00F07585" w:rsidP="006858CC">
      <w:pPr>
        <w:pStyle w:val="Akapitzlist"/>
        <w:spacing w:after="0" w:line="360" w:lineRule="auto"/>
        <w:ind w:left="502"/>
        <w:rPr>
          <w:rFonts w:ascii="Arial" w:hAnsi="Arial" w:cs="Arial"/>
          <w:sz w:val="24"/>
          <w:szCs w:val="24"/>
        </w:rPr>
      </w:pPr>
      <w:r>
        <w:rPr>
          <w:rFonts w:ascii="Arial" w:hAnsi="Arial" w:cs="Arial"/>
          <w:sz w:val="24"/>
          <w:szCs w:val="24"/>
        </w:rPr>
        <w:t>Szczegół</w:t>
      </w:r>
      <w:r w:rsidRPr="005836C1">
        <w:rPr>
          <w:rFonts w:ascii="Arial" w:hAnsi="Arial" w:cs="Arial"/>
          <w:sz w:val="24"/>
          <w:szCs w:val="24"/>
        </w:rPr>
        <w:t>owe</w:t>
      </w:r>
      <w:r>
        <w:rPr>
          <w:rFonts w:ascii="Arial" w:hAnsi="Arial" w:cs="Arial"/>
          <w:sz w:val="24"/>
          <w:szCs w:val="24"/>
        </w:rPr>
        <w:t xml:space="preserve"> zasady w sprawie postepowania z delegacjami służbowymi są opisane w zarządzeniu Kierownika DDSW  w sprawie zasad rozliczania kosztów podróży służbowej .</w:t>
      </w:r>
    </w:p>
    <w:p w14:paraId="6F3C97A3" w14:textId="77777777" w:rsidR="00F07585" w:rsidRPr="00E719F4" w:rsidRDefault="00F07585" w:rsidP="006858CC">
      <w:pPr>
        <w:pStyle w:val="Akapitzlist"/>
        <w:spacing w:after="0" w:line="360" w:lineRule="auto"/>
        <w:ind w:left="360"/>
        <w:rPr>
          <w:rFonts w:ascii="Arial" w:hAnsi="Arial" w:cs="Arial"/>
          <w:sz w:val="24"/>
          <w:szCs w:val="24"/>
        </w:rPr>
      </w:pPr>
    </w:p>
    <w:p w14:paraId="02924DBE" w14:textId="212CAA4B" w:rsidR="00F07585" w:rsidRDefault="00F07585" w:rsidP="008E297D">
      <w:pPr>
        <w:pStyle w:val="Akapitzlist"/>
        <w:numPr>
          <w:ilvl w:val="0"/>
          <w:numId w:val="76"/>
        </w:numPr>
        <w:spacing w:after="0" w:line="360" w:lineRule="auto"/>
        <w:rPr>
          <w:rFonts w:ascii="Arial" w:hAnsi="Arial" w:cs="Arial"/>
          <w:sz w:val="24"/>
          <w:szCs w:val="24"/>
        </w:rPr>
      </w:pPr>
      <w:r w:rsidRPr="00E719F4">
        <w:rPr>
          <w:rFonts w:ascii="Arial" w:hAnsi="Arial" w:cs="Arial"/>
          <w:b/>
          <w:sz w:val="24"/>
          <w:szCs w:val="24"/>
        </w:rPr>
        <w:t>Listę płac</w:t>
      </w:r>
      <w:r w:rsidR="006858CC">
        <w:rPr>
          <w:rFonts w:ascii="Arial" w:hAnsi="Arial" w:cs="Arial"/>
          <w:b/>
          <w:sz w:val="24"/>
          <w:szCs w:val="24"/>
        </w:rPr>
        <w:t xml:space="preserve"> -</w:t>
      </w:r>
      <w:r w:rsidR="006858CC" w:rsidRPr="006858CC">
        <w:rPr>
          <w:rFonts w:ascii="Arial" w:hAnsi="Arial" w:cs="Arial"/>
          <w:sz w:val="24"/>
          <w:szCs w:val="24"/>
        </w:rPr>
        <w:t xml:space="preserve">wydatki z tytułu wynagrodzeń </w:t>
      </w:r>
      <w:r w:rsidR="006858CC">
        <w:rPr>
          <w:rFonts w:ascii="Arial" w:hAnsi="Arial" w:cs="Arial"/>
          <w:sz w:val="24"/>
          <w:szCs w:val="24"/>
        </w:rPr>
        <w:t>są realizowane poprzez listę</w:t>
      </w:r>
      <w:r w:rsidR="008E770D">
        <w:rPr>
          <w:rFonts w:ascii="Arial" w:hAnsi="Arial" w:cs="Arial"/>
          <w:sz w:val="24"/>
          <w:szCs w:val="24"/>
        </w:rPr>
        <w:t xml:space="preserve"> </w:t>
      </w:r>
      <w:r w:rsidR="006858CC">
        <w:rPr>
          <w:rFonts w:ascii="Arial" w:hAnsi="Arial" w:cs="Arial"/>
          <w:sz w:val="24"/>
          <w:szCs w:val="24"/>
        </w:rPr>
        <w:t xml:space="preserve"> płac, którą </w:t>
      </w:r>
      <w:r w:rsidR="008E770D">
        <w:rPr>
          <w:rFonts w:ascii="Arial" w:hAnsi="Arial" w:cs="Arial"/>
          <w:sz w:val="24"/>
          <w:szCs w:val="24"/>
        </w:rPr>
        <w:t>sporządza Główny Księgowy</w:t>
      </w:r>
      <w:r w:rsidRPr="00E719F4">
        <w:rPr>
          <w:rFonts w:ascii="Arial" w:hAnsi="Arial" w:cs="Arial"/>
          <w:sz w:val="24"/>
          <w:szCs w:val="24"/>
        </w:rPr>
        <w:t xml:space="preserve"> za okres jednego miesiąca w oparciu o dokumenty płacowe ( umowy o pracę</w:t>
      </w:r>
      <w:r>
        <w:rPr>
          <w:rFonts w:ascii="Arial" w:hAnsi="Arial" w:cs="Arial"/>
          <w:sz w:val="24"/>
          <w:szCs w:val="24"/>
        </w:rPr>
        <w:t>, wnioski nagrodowe, karty urlopowe , druki ZUS ZLA</w:t>
      </w:r>
      <w:r w:rsidRPr="00E719F4">
        <w:rPr>
          <w:rFonts w:ascii="Arial" w:hAnsi="Arial" w:cs="Arial"/>
          <w:sz w:val="24"/>
          <w:szCs w:val="24"/>
        </w:rPr>
        <w:t xml:space="preserve"> </w:t>
      </w:r>
      <w:r w:rsidR="008E770D">
        <w:rPr>
          <w:rFonts w:ascii="Arial" w:hAnsi="Arial" w:cs="Arial"/>
          <w:sz w:val="24"/>
          <w:szCs w:val="24"/>
        </w:rPr>
        <w:t>, decyzje o urlopach wychowawczych , nagrodach jubileuszowych</w:t>
      </w:r>
      <w:r w:rsidR="006E69A4">
        <w:rPr>
          <w:rFonts w:ascii="Arial" w:hAnsi="Arial" w:cs="Arial"/>
          <w:sz w:val="24"/>
          <w:szCs w:val="24"/>
        </w:rPr>
        <w:t>, wykaz nagród</w:t>
      </w:r>
      <w:r w:rsidR="008E770D">
        <w:rPr>
          <w:rFonts w:ascii="Arial" w:hAnsi="Arial" w:cs="Arial"/>
          <w:sz w:val="24"/>
          <w:szCs w:val="24"/>
        </w:rPr>
        <w:t xml:space="preserve"> </w:t>
      </w:r>
      <w:proofErr w:type="spellStart"/>
      <w:r w:rsidR="008E770D">
        <w:rPr>
          <w:rFonts w:ascii="Arial" w:hAnsi="Arial" w:cs="Arial"/>
          <w:sz w:val="24"/>
          <w:szCs w:val="24"/>
        </w:rPr>
        <w:t>itp</w:t>
      </w:r>
      <w:proofErr w:type="spellEnd"/>
      <w:r w:rsidR="008E770D">
        <w:rPr>
          <w:rFonts w:ascii="Arial" w:hAnsi="Arial" w:cs="Arial"/>
          <w:sz w:val="24"/>
          <w:szCs w:val="24"/>
        </w:rPr>
        <w:t xml:space="preserve"> </w:t>
      </w:r>
      <w:r w:rsidRPr="00E719F4">
        <w:rPr>
          <w:rFonts w:ascii="Arial" w:hAnsi="Arial" w:cs="Arial"/>
          <w:sz w:val="24"/>
          <w:szCs w:val="24"/>
        </w:rPr>
        <w:t>.) w te</w:t>
      </w:r>
      <w:r w:rsidR="008E770D">
        <w:rPr>
          <w:rFonts w:ascii="Arial" w:hAnsi="Arial" w:cs="Arial"/>
          <w:sz w:val="24"/>
          <w:szCs w:val="24"/>
        </w:rPr>
        <w:t xml:space="preserve">rminie do 26 </w:t>
      </w:r>
      <w:r>
        <w:rPr>
          <w:rFonts w:ascii="Arial" w:hAnsi="Arial" w:cs="Arial"/>
          <w:sz w:val="24"/>
          <w:szCs w:val="24"/>
        </w:rPr>
        <w:t xml:space="preserve"> </w:t>
      </w:r>
      <w:r w:rsidRPr="00E719F4">
        <w:rPr>
          <w:rFonts w:ascii="Arial" w:hAnsi="Arial" w:cs="Arial"/>
          <w:sz w:val="24"/>
          <w:szCs w:val="24"/>
        </w:rPr>
        <w:t>każdego miesiąca.</w:t>
      </w:r>
      <w:r>
        <w:rPr>
          <w:rFonts w:ascii="Arial" w:hAnsi="Arial" w:cs="Arial"/>
          <w:sz w:val="24"/>
          <w:szCs w:val="24"/>
        </w:rPr>
        <w:t xml:space="preserve"> Listy płac sporządza się w programie ,, Kadry i Płace ,, firmy Korelacja.</w:t>
      </w:r>
    </w:p>
    <w:p w14:paraId="41BD1983" w14:textId="1B67DDE8" w:rsidR="00F07585" w:rsidRDefault="008E770D" w:rsidP="008E297D">
      <w:pPr>
        <w:pStyle w:val="Akapitzlist"/>
        <w:numPr>
          <w:ilvl w:val="0"/>
          <w:numId w:val="76"/>
        </w:numPr>
        <w:spacing w:after="0" w:line="360" w:lineRule="auto"/>
        <w:rPr>
          <w:rFonts w:ascii="Arial" w:hAnsi="Arial" w:cs="Arial"/>
          <w:sz w:val="24"/>
          <w:szCs w:val="24"/>
        </w:rPr>
      </w:pPr>
      <w:r>
        <w:rPr>
          <w:rFonts w:ascii="Arial" w:hAnsi="Arial" w:cs="Arial"/>
          <w:sz w:val="24"/>
          <w:szCs w:val="24"/>
        </w:rPr>
        <w:t>Obliczanie należnych wynagrodzeń ( zarówno z funduszu</w:t>
      </w:r>
      <w:r w:rsidR="00EE28A3">
        <w:rPr>
          <w:rFonts w:ascii="Arial" w:hAnsi="Arial" w:cs="Arial"/>
          <w:sz w:val="24"/>
          <w:szCs w:val="24"/>
        </w:rPr>
        <w:t xml:space="preserve"> osobowego i bezosobowego) nastę</w:t>
      </w:r>
      <w:r>
        <w:rPr>
          <w:rFonts w:ascii="Arial" w:hAnsi="Arial" w:cs="Arial"/>
          <w:sz w:val="24"/>
          <w:szCs w:val="24"/>
        </w:rPr>
        <w:t>p</w:t>
      </w:r>
      <w:r w:rsidR="00EE28A3">
        <w:rPr>
          <w:rFonts w:ascii="Arial" w:hAnsi="Arial" w:cs="Arial"/>
          <w:sz w:val="24"/>
          <w:szCs w:val="24"/>
        </w:rPr>
        <w:t>uje bezpośrednio na liś</w:t>
      </w:r>
      <w:r>
        <w:rPr>
          <w:rFonts w:ascii="Arial" w:hAnsi="Arial" w:cs="Arial"/>
          <w:sz w:val="24"/>
          <w:szCs w:val="24"/>
        </w:rPr>
        <w:t>cie płac.</w:t>
      </w:r>
      <w:r w:rsidR="00EE28A3">
        <w:rPr>
          <w:rFonts w:ascii="Arial" w:hAnsi="Arial" w:cs="Arial"/>
          <w:sz w:val="24"/>
          <w:szCs w:val="24"/>
        </w:rPr>
        <w:t xml:space="preserve"> Listy płac nie mogą zawierać żadnych poprawek. Na poczet należnego wynagrodzenia może być wypłacona pracownikowi zaliczka. Podstawę wypłaty zaliczki stanowi wniosek pracownika zatwierdzony przez Kierownika DDSW.</w:t>
      </w:r>
    </w:p>
    <w:p w14:paraId="1ECFF83F" w14:textId="64FD75C1" w:rsidR="00EE28A3" w:rsidRDefault="00EE28A3" w:rsidP="006858CC">
      <w:pPr>
        <w:pStyle w:val="Akapitzlist"/>
        <w:spacing w:after="0" w:line="360" w:lineRule="auto"/>
        <w:ind w:left="360"/>
        <w:rPr>
          <w:rFonts w:ascii="Arial" w:hAnsi="Arial" w:cs="Arial"/>
          <w:sz w:val="24"/>
          <w:szCs w:val="24"/>
        </w:rPr>
      </w:pPr>
      <w:r>
        <w:rPr>
          <w:rFonts w:ascii="Arial" w:hAnsi="Arial" w:cs="Arial"/>
          <w:sz w:val="24"/>
          <w:szCs w:val="24"/>
        </w:rPr>
        <w:t>Zaliczkę  potrąca się z najbliższego wynagrodzenia.</w:t>
      </w:r>
    </w:p>
    <w:p w14:paraId="7AB8CE51" w14:textId="6F505D39" w:rsidR="00EE28A3" w:rsidRPr="00EE28A3" w:rsidRDefault="00EE28A3" w:rsidP="008E297D">
      <w:pPr>
        <w:pStyle w:val="Akapitzlist"/>
        <w:numPr>
          <w:ilvl w:val="0"/>
          <w:numId w:val="76"/>
        </w:numPr>
        <w:spacing w:after="0" w:line="360" w:lineRule="auto"/>
        <w:rPr>
          <w:rFonts w:ascii="Arial" w:hAnsi="Arial" w:cs="Arial"/>
          <w:sz w:val="24"/>
          <w:szCs w:val="24"/>
        </w:rPr>
      </w:pPr>
      <w:r>
        <w:rPr>
          <w:rFonts w:ascii="Arial" w:hAnsi="Arial" w:cs="Arial"/>
          <w:sz w:val="24"/>
          <w:szCs w:val="24"/>
        </w:rPr>
        <w:t>Lista płac sprawdzona i zatwierdzona do wypłaty stanowi podstawę do sporządzenia przelewów bankowych na rachunek osobisty pracownika, a także rozliczeń z ZUS I US.( PIT 11, PIT  4R, PIT 8AR itp.)</w:t>
      </w:r>
    </w:p>
    <w:p w14:paraId="268466DF" w14:textId="77777777" w:rsidR="00F07585" w:rsidRDefault="00F07585" w:rsidP="008E297D">
      <w:pPr>
        <w:pStyle w:val="Akapitzlist"/>
        <w:numPr>
          <w:ilvl w:val="0"/>
          <w:numId w:val="76"/>
        </w:numPr>
        <w:spacing w:after="0" w:line="360" w:lineRule="auto"/>
        <w:rPr>
          <w:rFonts w:ascii="Arial" w:hAnsi="Arial" w:cs="Arial"/>
          <w:sz w:val="24"/>
          <w:szCs w:val="24"/>
        </w:rPr>
      </w:pPr>
      <w:r w:rsidRPr="00BB4E28">
        <w:rPr>
          <w:rFonts w:ascii="Arial" w:hAnsi="Arial" w:cs="Arial"/>
          <w:sz w:val="24"/>
          <w:szCs w:val="24"/>
        </w:rPr>
        <w:t>Lista płac powinna zawierać :</w:t>
      </w:r>
    </w:p>
    <w:p w14:paraId="406B4EF4" w14:textId="77777777" w:rsidR="00F07585" w:rsidRDefault="00F07585" w:rsidP="006858CC">
      <w:pPr>
        <w:pStyle w:val="Akapitzlist"/>
        <w:spacing w:after="0" w:line="360" w:lineRule="auto"/>
        <w:ind w:left="360"/>
        <w:rPr>
          <w:rFonts w:ascii="Arial" w:hAnsi="Arial" w:cs="Arial"/>
          <w:sz w:val="24"/>
          <w:szCs w:val="24"/>
        </w:rPr>
      </w:pPr>
      <w:r>
        <w:rPr>
          <w:rFonts w:ascii="Arial" w:hAnsi="Arial" w:cs="Arial"/>
          <w:sz w:val="24"/>
          <w:szCs w:val="24"/>
        </w:rPr>
        <w:t>- okres za który naliczane jest wynagrodzenie ,</w:t>
      </w:r>
    </w:p>
    <w:p w14:paraId="6FC0CD97" w14:textId="77777777" w:rsidR="00F07585" w:rsidRDefault="00F07585" w:rsidP="006858CC">
      <w:pPr>
        <w:pStyle w:val="Akapitzlist"/>
        <w:spacing w:after="0" w:line="360" w:lineRule="auto"/>
        <w:ind w:left="360"/>
        <w:rPr>
          <w:rFonts w:ascii="Arial" w:hAnsi="Arial" w:cs="Arial"/>
          <w:sz w:val="24"/>
          <w:szCs w:val="24"/>
        </w:rPr>
      </w:pPr>
      <w:r>
        <w:rPr>
          <w:rFonts w:ascii="Arial" w:hAnsi="Arial" w:cs="Arial"/>
          <w:sz w:val="24"/>
          <w:szCs w:val="24"/>
        </w:rPr>
        <w:t>- nazwisko i imię pracownika , któremu naliczane jest wynagrodzenie ,</w:t>
      </w:r>
    </w:p>
    <w:p w14:paraId="529C09B9" w14:textId="77777777" w:rsidR="00F07585" w:rsidRDefault="00F07585" w:rsidP="006858CC">
      <w:pPr>
        <w:pStyle w:val="Akapitzlist"/>
        <w:spacing w:after="0" w:line="360" w:lineRule="auto"/>
        <w:ind w:left="360"/>
        <w:rPr>
          <w:rFonts w:ascii="Arial" w:hAnsi="Arial" w:cs="Arial"/>
          <w:sz w:val="24"/>
          <w:szCs w:val="24"/>
        </w:rPr>
      </w:pPr>
      <w:r>
        <w:rPr>
          <w:rFonts w:ascii="Arial" w:hAnsi="Arial" w:cs="Arial"/>
          <w:sz w:val="24"/>
          <w:szCs w:val="24"/>
        </w:rPr>
        <w:t>- kwoty składek na ubezpieczenia społeczne ,</w:t>
      </w:r>
    </w:p>
    <w:p w14:paraId="472DDF64" w14:textId="77777777" w:rsidR="00F07585" w:rsidRDefault="00F07585" w:rsidP="006858CC">
      <w:pPr>
        <w:pStyle w:val="Akapitzlist"/>
        <w:spacing w:after="0" w:line="360" w:lineRule="auto"/>
        <w:ind w:left="360"/>
        <w:rPr>
          <w:rFonts w:ascii="Arial" w:hAnsi="Arial" w:cs="Arial"/>
          <w:sz w:val="24"/>
          <w:szCs w:val="24"/>
        </w:rPr>
      </w:pPr>
      <w:r>
        <w:rPr>
          <w:rFonts w:ascii="Arial" w:hAnsi="Arial" w:cs="Arial"/>
          <w:sz w:val="24"/>
          <w:szCs w:val="24"/>
        </w:rPr>
        <w:t>-kwotę zaliczki na podatek dochodowy ,</w:t>
      </w:r>
    </w:p>
    <w:p w14:paraId="45DFC95B" w14:textId="77777777" w:rsidR="00F07585" w:rsidRDefault="00F07585" w:rsidP="006858CC">
      <w:pPr>
        <w:pStyle w:val="Akapitzlist"/>
        <w:spacing w:after="0" w:line="360" w:lineRule="auto"/>
        <w:ind w:left="360"/>
        <w:rPr>
          <w:rFonts w:ascii="Arial" w:hAnsi="Arial" w:cs="Arial"/>
          <w:sz w:val="24"/>
          <w:szCs w:val="24"/>
        </w:rPr>
      </w:pPr>
      <w:r>
        <w:rPr>
          <w:rFonts w:ascii="Arial" w:hAnsi="Arial" w:cs="Arial"/>
          <w:sz w:val="24"/>
          <w:szCs w:val="24"/>
        </w:rPr>
        <w:t>- kwotę zasiłków i wynagrodzenia za czas choroby ,</w:t>
      </w:r>
    </w:p>
    <w:p w14:paraId="353C9395" w14:textId="77777777" w:rsidR="00F07585" w:rsidRDefault="00F07585" w:rsidP="006858CC">
      <w:pPr>
        <w:pStyle w:val="Akapitzlist"/>
        <w:spacing w:after="0" w:line="360" w:lineRule="auto"/>
        <w:ind w:left="360"/>
        <w:rPr>
          <w:rFonts w:ascii="Arial" w:hAnsi="Arial" w:cs="Arial"/>
          <w:sz w:val="24"/>
          <w:szCs w:val="24"/>
        </w:rPr>
      </w:pPr>
      <w:r>
        <w:rPr>
          <w:rFonts w:ascii="Arial" w:hAnsi="Arial" w:cs="Arial"/>
          <w:sz w:val="24"/>
          <w:szCs w:val="24"/>
        </w:rPr>
        <w:t>- wynagrodzenie netto ,</w:t>
      </w:r>
    </w:p>
    <w:p w14:paraId="6FF687B4" w14:textId="77777777" w:rsidR="00F07585" w:rsidRDefault="00F07585" w:rsidP="006858CC">
      <w:pPr>
        <w:pStyle w:val="Akapitzlist"/>
        <w:spacing w:after="0" w:line="360" w:lineRule="auto"/>
        <w:ind w:left="360"/>
        <w:rPr>
          <w:rFonts w:ascii="Arial" w:hAnsi="Arial" w:cs="Arial"/>
          <w:sz w:val="24"/>
          <w:szCs w:val="24"/>
        </w:rPr>
      </w:pPr>
      <w:r>
        <w:rPr>
          <w:rFonts w:ascii="Arial" w:hAnsi="Arial" w:cs="Arial"/>
          <w:sz w:val="24"/>
          <w:szCs w:val="24"/>
        </w:rPr>
        <w:t>- podsumowanie zbiorcze dla wszystkich elementów listy płac ,</w:t>
      </w:r>
    </w:p>
    <w:p w14:paraId="5FC0F6A8" w14:textId="77777777" w:rsidR="00F07585" w:rsidRDefault="00F07585" w:rsidP="006E69A4">
      <w:pPr>
        <w:pStyle w:val="Akapitzlist"/>
        <w:spacing w:after="0" w:line="360" w:lineRule="auto"/>
        <w:ind w:left="360"/>
        <w:rPr>
          <w:rFonts w:ascii="Arial" w:hAnsi="Arial" w:cs="Arial"/>
          <w:sz w:val="24"/>
          <w:szCs w:val="24"/>
        </w:rPr>
      </w:pPr>
      <w:r>
        <w:rPr>
          <w:rFonts w:ascii="Arial" w:hAnsi="Arial" w:cs="Arial"/>
          <w:sz w:val="24"/>
          <w:szCs w:val="24"/>
        </w:rPr>
        <w:t>Listy płac sporządza się w 2-ch egzemplarzach :</w:t>
      </w:r>
    </w:p>
    <w:p w14:paraId="08C36506" w14:textId="77777777" w:rsidR="00F07585" w:rsidRDefault="00F07585" w:rsidP="006E69A4">
      <w:pPr>
        <w:pStyle w:val="Akapitzlist"/>
        <w:spacing w:after="0" w:line="360" w:lineRule="auto"/>
        <w:ind w:left="360"/>
        <w:rPr>
          <w:rFonts w:ascii="Arial" w:hAnsi="Arial" w:cs="Arial"/>
          <w:sz w:val="24"/>
          <w:szCs w:val="24"/>
        </w:rPr>
      </w:pPr>
      <w:r>
        <w:rPr>
          <w:rFonts w:ascii="Arial" w:hAnsi="Arial" w:cs="Arial"/>
          <w:sz w:val="24"/>
          <w:szCs w:val="24"/>
        </w:rPr>
        <w:t>- oryginał zostaje w księgowości ,</w:t>
      </w:r>
    </w:p>
    <w:p w14:paraId="4B07506D" w14:textId="77777777" w:rsidR="00F07585" w:rsidRDefault="00F07585" w:rsidP="006E69A4">
      <w:pPr>
        <w:pStyle w:val="Akapitzlist"/>
        <w:spacing w:after="0" w:line="360" w:lineRule="auto"/>
        <w:ind w:left="360"/>
        <w:rPr>
          <w:rFonts w:ascii="Arial" w:hAnsi="Arial" w:cs="Arial"/>
          <w:sz w:val="24"/>
          <w:szCs w:val="24"/>
        </w:rPr>
      </w:pPr>
      <w:r>
        <w:rPr>
          <w:rFonts w:ascii="Arial" w:hAnsi="Arial" w:cs="Arial"/>
          <w:sz w:val="24"/>
          <w:szCs w:val="24"/>
        </w:rPr>
        <w:t>- kopia dla pracowników w formie pasków ,</w:t>
      </w:r>
    </w:p>
    <w:p w14:paraId="47320C5C" w14:textId="77777777" w:rsidR="00F07585" w:rsidRPr="00E719F4" w:rsidRDefault="00F07585" w:rsidP="008E297D">
      <w:pPr>
        <w:pStyle w:val="Akapitzlist"/>
        <w:numPr>
          <w:ilvl w:val="0"/>
          <w:numId w:val="76"/>
        </w:numPr>
        <w:spacing w:after="0" w:line="360" w:lineRule="auto"/>
        <w:rPr>
          <w:rFonts w:ascii="Arial" w:hAnsi="Arial" w:cs="Arial"/>
          <w:sz w:val="24"/>
          <w:szCs w:val="24"/>
        </w:rPr>
      </w:pPr>
      <w:r w:rsidRPr="00E719F4">
        <w:rPr>
          <w:rFonts w:ascii="Arial" w:hAnsi="Arial" w:cs="Arial"/>
          <w:sz w:val="24"/>
          <w:szCs w:val="24"/>
        </w:rPr>
        <w:lastRenderedPageBreak/>
        <w:t>Potraceń z wynagrodzeń dokonuje się na podstawie oświadczeń pracownika lub na podstawie  ogólnych przepisów tj.</w:t>
      </w:r>
    </w:p>
    <w:p w14:paraId="661110A4" w14:textId="431E1020" w:rsidR="00F07585" w:rsidRPr="00E719F4" w:rsidRDefault="00F07585" w:rsidP="006E69A4">
      <w:pPr>
        <w:pStyle w:val="Akapitzlist"/>
        <w:spacing w:after="0" w:line="360" w:lineRule="auto"/>
        <w:ind w:left="360"/>
        <w:rPr>
          <w:rFonts w:ascii="Arial" w:hAnsi="Arial" w:cs="Arial"/>
          <w:sz w:val="24"/>
          <w:szCs w:val="24"/>
        </w:rPr>
      </w:pPr>
      <w:r w:rsidRPr="00E719F4">
        <w:rPr>
          <w:rFonts w:ascii="Arial" w:hAnsi="Arial" w:cs="Arial"/>
          <w:sz w:val="24"/>
          <w:szCs w:val="24"/>
        </w:rPr>
        <w:t>1 ) ustawy o podatku dochodowym od osób fizycznych -  termin przesłania podatku do Urzędu Skarbowego właściwego ze względu na siedzibę płatnika –</w:t>
      </w:r>
      <w:r w:rsidR="00EE28A3">
        <w:rPr>
          <w:rFonts w:ascii="Arial" w:hAnsi="Arial" w:cs="Arial"/>
          <w:sz w:val="24"/>
          <w:szCs w:val="24"/>
        </w:rPr>
        <w:t xml:space="preserve"> najpóźniej do 20 następnego miesią</w:t>
      </w:r>
      <w:r w:rsidRPr="00E719F4">
        <w:rPr>
          <w:rFonts w:ascii="Arial" w:hAnsi="Arial" w:cs="Arial"/>
          <w:sz w:val="24"/>
          <w:szCs w:val="24"/>
        </w:rPr>
        <w:t>ca</w:t>
      </w:r>
      <w:r w:rsidR="00EE28A3">
        <w:rPr>
          <w:rFonts w:ascii="Arial" w:hAnsi="Arial" w:cs="Arial"/>
          <w:sz w:val="24"/>
          <w:szCs w:val="24"/>
        </w:rPr>
        <w:t>. W ramach posiadanych środków na rachunku bankowym dopuszcza się wcześniejszą zapłatę podatku</w:t>
      </w:r>
    </w:p>
    <w:p w14:paraId="376E661D" w14:textId="0B8A029D" w:rsidR="00F07585" w:rsidRDefault="00F07585" w:rsidP="006E69A4">
      <w:pPr>
        <w:pStyle w:val="Akapitzlist"/>
        <w:spacing w:after="0" w:line="360" w:lineRule="auto"/>
        <w:ind w:left="360"/>
        <w:rPr>
          <w:rFonts w:ascii="Arial" w:hAnsi="Arial" w:cs="Arial"/>
          <w:sz w:val="24"/>
          <w:szCs w:val="24"/>
        </w:rPr>
      </w:pPr>
      <w:r w:rsidRPr="00E719F4">
        <w:rPr>
          <w:rFonts w:ascii="Arial" w:hAnsi="Arial" w:cs="Arial"/>
          <w:sz w:val="24"/>
          <w:szCs w:val="24"/>
        </w:rPr>
        <w:t>2 ) ustawy o systemie ubezpieczeń społecznych i ubezpieczeniu zdrowotnym –</w:t>
      </w:r>
      <w:r w:rsidR="006E69A4">
        <w:rPr>
          <w:rFonts w:ascii="Arial" w:hAnsi="Arial" w:cs="Arial"/>
          <w:sz w:val="24"/>
          <w:szCs w:val="24"/>
        </w:rPr>
        <w:t>W</w:t>
      </w:r>
      <w:r>
        <w:rPr>
          <w:rFonts w:ascii="Arial" w:hAnsi="Arial" w:cs="Arial"/>
          <w:sz w:val="24"/>
          <w:szCs w:val="24"/>
        </w:rPr>
        <w:t>e</w:t>
      </w:r>
      <w:r w:rsidR="006E69A4">
        <w:rPr>
          <w:rFonts w:ascii="Arial" w:hAnsi="Arial" w:cs="Arial"/>
          <w:sz w:val="24"/>
          <w:szCs w:val="24"/>
        </w:rPr>
        <w:t>zwań  i tytułów egzekucyjnych  , sądowych lub administracyjnych</w:t>
      </w:r>
      <w:r>
        <w:rPr>
          <w:rFonts w:ascii="Arial" w:hAnsi="Arial" w:cs="Arial"/>
          <w:sz w:val="24"/>
          <w:szCs w:val="24"/>
        </w:rPr>
        <w:t>,</w:t>
      </w:r>
    </w:p>
    <w:p w14:paraId="21503EF4" w14:textId="63EBCE6C" w:rsidR="00F07585" w:rsidRDefault="006E69A4" w:rsidP="008E297D">
      <w:pPr>
        <w:pStyle w:val="Akapitzlist"/>
        <w:numPr>
          <w:ilvl w:val="0"/>
          <w:numId w:val="77"/>
        </w:numPr>
        <w:spacing w:after="0" w:line="360" w:lineRule="auto"/>
        <w:rPr>
          <w:rFonts w:ascii="Arial" w:hAnsi="Arial" w:cs="Arial"/>
          <w:sz w:val="24"/>
          <w:szCs w:val="24"/>
        </w:rPr>
      </w:pPr>
      <w:r>
        <w:rPr>
          <w:rFonts w:ascii="Arial" w:hAnsi="Arial" w:cs="Arial"/>
          <w:sz w:val="24"/>
          <w:szCs w:val="24"/>
        </w:rPr>
        <w:t>deklaracji</w:t>
      </w:r>
      <w:r w:rsidR="00F07585">
        <w:rPr>
          <w:rFonts w:ascii="Arial" w:hAnsi="Arial" w:cs="Arial"/>
          <w:sz w:val="24"/>
          <w:szCs w:val="24"/>
        </w:rPr>
        <w:t xml:space="preserve"> pracownik</w:t>
      </w:r>
      <w:r>
        <w:rPr>
          <w:rFonts w:ascii="Arial" w:hAnsi="Arial" w:cs="Arial"/>
          <w:sz w:val="24"/>
          <w:szCs w:val="24"/>
        </w:rPr>
        <w:t>a</w:t>
      </w:r>
      <w:r w:rsidR="00F07585">
        <w:rPr>
          <w:rFonts w:ascii="Arial" w:hAnsi="Arial" w:cs="Arial"/>
          <w:sz w:val="24"/>
          <w:szCs w:val="24"/>
        </w:rPr>
        <w:t xml:space="preserve"> , wykaz</w:t>
      </w:r>
      <w:r>
        <w:rPr>
          <w:rFonts w:ascii="Arial" w:hAnsi="Arial" w:cs="Arial"/>
          <w:sz w:val="24"/>
          <w:szCs w:val="24"/>
        </w:rPr>
        <w:t>ów</w:t>
      </w:r>
      <w:r w:rsidR="00F07585">
        <w:rPr>
          <w:rFonts w:ascii="Arial" w:hAnsi="Arial" w:cs="Arial"/>
          <w:sz w:val="24"/>
          <w:szCs w:val="24"/>
        </w:rPr>
        <w:t xml:space="preserve"> sporządzony</w:t>
      </w:r>
      <w:r>
        <w:rPr>
          <w:rFonts w:ascii="Arial" w:hAnsi="Arial" w:cs="Arial"/>
          <w:sz w:val="24"/>
          <w:szCs w:val="24"/>
        </w:rPr>
        <w:t>ch przez uprawnioną</w:t>
      </w:r>
      <w:r w:rsidR="00F07585">
        <w:rPr>
          <w:rFonts w:ascii="Arial" w:hAnsi="Arial" w:cs="Arial"/>
          <w:sz w:val="24"/>
          <w:szCs w:val="24"/>
        </w:rPr>
        <w:t xml:space="preserve"> osobę lub oświadczenie pracownika o przystąpieniu do grupowego ubezpieczenia na życie ,</w:t>
      </w:r>
    </w:p>
    <w:p w14:paraId="1E8BD702" w14:textId="0CE8B1DE" w:rsidR="00F07585" w:rsidRDefault="006E69A4" w:rsidP="008E297D">
      <w:pPr>
        <w:pStyle w:val="Akapitzlist"/>
        <w:numPr>
          <w:ilvl w:val="0"/>
          <w:numId w:val="77"/>
        </w:numPr>
        <w:spacing w:after="0" w:line="360" w:lineRule="auto"/>
        <w:rPr>
          <w:rFonts w:ascii="Arial" w:hAnsi="Arial" w:cs="Arial"/>
          <w:sz w:val="24"/>
          <w:szCs w:val="24"/>
        </w:rPr>
      </w:pPr>
      <w:r>
        <w:rPr>
          <w:rFonts w:ascii="Arial" w:hAnsi="Arial" w:cs="Arial"/>
          <w:sz w:val="24"/>
          <w:szCs w:val="24"/>
        </w:rPr>
        <w:t>w</w:t>
      </w:r>
      <w:r w:rsidR="00485AA6">
        <w:rPr>
          <w:rFonts w:ascii="Arial" w:hAnsi="Arial" w:cs="Arial"/>
          <w:sz w:val="24"/>
          <w:szCs w:val="24"/>
        </w:rPr>
        <w:t>ykazów</w:t>
      </w:r>
      <w:r w:rsidR="00F07585">
        <w:rPr>
          <w:rFonts w:ascii="Arial" w:hAnsi="Arial" w:cs="Arial"/>
          <w:sz w:val="24"/>
          <w:szCs w:val="24"/>
        </w:rPr>
        <w:t xml:space="preserve"> spłat pożyczek i wkładów z Kasy Zapomogowo-Pożyczkowej</w:t>
      </w:r>
    </w:p>
    <w:p w14:paraId="75C41C53" w14:textId="470F8B2D" w:rsidR="00F07585" w:rsidRDefault="006E69A4" w:rsidP="006E69A4">
      <w:pPr>
        <w:pStyle w:val="Akapitzlist"/>
        <w:spacing w:after="0" w:line="360" w:lineRule="auto"/>
        <w:rPr>
          <w:rFonts w:ascii="Arial" w:hAnsi="Arial" w:cs="Arial"/>
          <w:sz w:val="24"/>
          <w:szCs w:val="24"/>
        </w:rPr>
      </w:pPr>
      <w:r>
        <w:rPr>
          <w:rFonts w:ascii="Arial" w:hAnsi="Arial" w:cs="Arial"/>
          <w:sz w:val="24"/>
          <w:szCs w:val="24"/>
        </w:rPr>
        <w:t xml:space="preserve">i </w:t>
      </w:r>
      <w:r w:rsidR="00F07585">
        <w:rPr>
          <w:rFonts w:ascii="Arial" w:hAnsi="Arial" w:cs="Arial"/>
          <w:sz w:val="24"/>
          <w:szCs w:val="24"/>
        </w:rPr>
        <w:t>Inne pisemne oświadczenia pracownika ,</w:t>
      </w:r>
    </w:p>
    <w:p w14:paraId="6C998A77" w14:textId="4E4F3894" w:rsidR="007E643E" w:rsidRDefault="007E643E" w:rsidP="008E297D">
      <w:pPr>
        <w:pStyle w:val="Akapitzlist"/>
        <w:numPr>
          <w:ilvl w:val="0"/>
          <w:numId w:val="76"/>
        </w:numPr>
        <w:spacing w:after="0" w:line="360" w:lineRule="auto"/>
        <w:rPr>
          <w:rFonts w:ascii="Arial" w:hAnsi="Arial" w:cs="Arial"/>
          <w:sz w:val="24"/>
          <w:szCs w:val="24"/>
        </w:rPr>
      </w:pPr>
      <w:r w:rsidRPr="007E643E">
        <w:rPr>
          <w:rFonts w:ascii="Arial" w:hAnsi="Arial" w:cs="Arial"/>
          <w:sz w:val="24"/>
          <w:szCs w:val="24"/>
        </w:rPr>
        <w:t xml:space="preserve"> Ponadto dopuszczalne jest  dokonywanie potraceń  takich jak :</w:t>
      </w:r>
    </w:p>
    <w:p w14:paraId="4399BD25" w14:textId="68C8FA46" w:rsidR="007E643E" w:rsidRPr="007E643E" w:rsidRDefault="007E643E" w:rsidP="008E297D">
      <w:pPr>
        <w:pStyle w:val="Akapitzlist"/>
        <w:numPr>
          <w:ilvl w:val="0"/>
          <w:numId w:val="85"/>
        </w:numPr>
        <w:spacing w:after="0" w:line="360" w:lineRule="auto"/>
        <w:rPr>
          <w:rFonts w:ascii="Arial" w:hAnsi="Arial" w:cs="Arial"/>
          <w:sz w:val="24"/>
          <w:szCs w:val="24"/>
        </w:rPr>
      </w:pPr>
      <w:r w:rsidRPr="007E643E">
        <w:rPr>
          <w:rFonts w:ascii="Arial" w:hAnsi="Arial" w:cs="Arial"/>
          <w:sz w:val="24"/>
          <w:szCs w:val="24"/>
        </w:rPr>
        <w:t>zaliczki udzielone pracownikowi a nie rozliczone w czasie ,</w:t>
      </w:r>
    </w:p>
    <w:p w14:paraId="065AE9D3" w14:textId="3DD06CDF" w:rsidR="007E643E" w:rsidRDefault="007E643E" w:rsidP="008E297D">
      <w:pPr>
        <w:pStyle w:val="Akapitzlist"/>
        <w:numPr>
          <w:ilvl w:val="0"/>
          <w:numId w:val="85"/>
        </w:numPr>
        <w:spacing w:after="0" w:line="360" w:lineRule="auto"/>
        <w:rPr>
          <w:rFonts w:ascii="Arial" w:hAnsi="Arial" w:cs="Arial"/>
          <w:sz w:val="24"/>
          <w:szCs w:val="24"/>
        </w:rPr>
      </w:pPr>
      <w:r>
        <w:rPr>
          <w:rFonts w:ascii="Arial" w:hAnsi="Arial" w:cs="Arial"/>
          <w:sz w:val="24"/>
          <w:szCs w:val="24"/>
        </w:rPr>
        <w:t>zaliczki pieniężne pobrane przez pracownika na poczet wynagrodzenia ,</w:t>
      </w:r>
    </w:p>
    <w:p w14:paraId="308B6332" w14:textId="0DA96492" w:rsidR="007E643E" w:rsidRDefault="007E643E" w:rsidP="008E297D">
      <w:pPr>
        <w:pStyle w:val="Akapitzlist"/>
        <w:numPr>
          <w:ilvl w:val="0"/>
          <w:numId w:val="85"/>
        </w:numPr>
        <w:spacing w:after="0" w:line="360" w:lineRule="auto"/>
        <w:rPr>
          <w:rFonts w:ascii="Arial" w:hAnsi="Arial" w:cs="Arial"/>
          <w:sz w:val="24"/>
          <w:szCs w:val="24"/>
        </w:rPr>
      </w:pPr>
      <w:r>
        <w:rPr>
          <w:rFonts w:ascii="Arial" w:hAnsi="Arial" w:cs="Arial"/>
          <w:sz w:val="24"/>
          <w:szCs w:val="24"/>
        </w:rPr>
        <w:t>kary pieniężne przewidziane w art. 108 Kodeksu Pracy ,</w:t>
      </w:r>
    </w:p>
    <w:p w14:paraId="592C258C" w14:textId="5655F553" w:rsidR="007E643E" w:rsidRPr="007E643E" w:rsidRDefault="007E643E" w:rsidP="008E297D">
      <w:pPr>
        <w:pStyle w:val="Akapitzlist"/>
        <w:numPr>
          <w:ilvl w:val="0"/>
          <w:numId w:val="85"/>
        </w:numPr>
        <w:spacing w:after="0" w:line="360" w:lineRule="auto"/>
        <w:rPr>
          <w:rFonts w:ascii="Arial" w:hAnsi="Arial" w:cs="Arial"/>
          <w:sz w:val="24"/>
          <w:szCs w:val="24"/>
        </w:rPr>
      </w:pPr>
      <w:r>
        <w:rPr>
          <w:rFonts w:ascii="Arial" w:hAnsi="Arial" w:cs="Arial"/>
          <w:sz w:val="24"/>
          <w:szCs w:val="24"/>
        </w:rPr>
        <w:t>kwoty wypłacone w poprzednim terminie za okres nieobecności w pracy, za który pracownik nie zachowuje prawa do wynagrodzenia .</w:t>
      </w:r>
    </w:p>
    <w:p w14:paraId="7F7F899E" w14:textId="1DA3C571" w:rsidR="00F07585" w:rsidRDefault="00F07585" w:rsidP="008E297D">
      <w:pPr>
        <w:pStyle w:val="Akapitzlist"/>
        <w:numPr>
          <w:ilvl w:val="0"/>
          <w:numId w:val="76"/>
        </w:numPr>
        <w:spacing w:after="0" w:line="360" w:lineRule="auto"/>
        <w:rPr>
          <w:rFonts w:ascii="Arial" w:hAnsi="Arial" w:cs="Arial"/>
          <w:sz w:val="24"/>
          <w:szCs w:val="24"/>
        </w:rPr>
      </w:pPr>
      <w:r>
        <w:rPr>
          <w:rFonts w:ascii="Arial" w:hAnsi="Arial" w:cs="Arial"/>
          <w:sz w:val="24"/>
          <w:szCs w:val="24"/>
        </w:rPr>
        <w:t xml:space="preserve">Dla każdego pracownika prowadzono jest  prowadzona jest imienna karta wynagrodzeń służąca do ewidencji wypłaconych wynagrodzeń </w:t>
      </w:r>
      <w:r w:rsidR="00485AA6">
        <w:rPr>
          <w:rFonts w:ascii="Arial" w:hAnsi="Arial" w:cs="Arial"/>
          <w:sz w:val="24"/>
          <w:szCs w:val="24"/>
        </w:rPr>
        <w:t>.</w:t>
      </w:r>
    </w:p>
    <w:p w14:paraId="64D01433" w14:textId="53548CC2" w:rsidR="00485AA6" w:rsidRDefault="00485AA6" w:rsidP="008E297D">
      <w:pPr>
        <w:pStyle w:val="Akapitzlist"/>
        <w:numPr>
          <w:ilvl w:val="0"/>
          <w:numId w:val="76"/>
        </w:numPr>
        <w:spacing w:after="0" w:line="360" w:lineRule="auto"/>
        <w:rPr>
          <w:rFonts w:ascii="Arial" w:hAnsi="Arial" w:cs="Arial"/>
          <w:sz w:val="24"/>
          <w:szCs w:val="24"/>
        </w:rPr>
      </w:pPr>
      <w:r>
        <w:rPr>
          <w:rFonts w:ascii="Arial" w:hAnsi="Arial" w:cs="Arial"/>
          <w:sz w:val="24"/>
          <w:szCs w:val="24"/>
        </w:rPr>
        <w:t>Sporządzanie deklaracji ZUS oraz deklaracji podatkowych należy do zakresu obowiązków Głównego Księgowego.</w:t>
      </w:r>
    </w:p>
    <w:p w14:paraId="5E965872" w14:textId="77777777" w:rsidR="00F07585" w:rsidRDefault="00F07585" w:rsidP="008E297D">
      <w:pPr>
        <w:pStyle w:val="Akapitzlist"/>
        <w:numPr>
          <w:ilvl w:val="0"/>
          <w:numId w:val="76"/>
        </w:numPr>
        <w:spacing w:after="0" w:line="360" w:lineRule="auto"/>
        <w:rPr>
          <w:rFonts w:ascii="Arial" w:hAnsi="Arial" w:cs="Arial"/>
          <w:sz w:val="24"/>
          <w:szCs w:val="24"/>
        </w:rPr>
      </w:pPr>
      <w:r>
        <w:rPr>
          <w:rFonts w:ascii="Arial" w:hAnsi="Arial" w:cs="Arial"/>
          <w:sz w:val="24"/>
          <w:szCs w:val="24"/>
        </w:rPr>
        <w:t xml:space="preserve">DDSW sporządza i przekazuje w terminie do 5-go następnego miesiąca drogą elektroniczną za pomocą programu ,, Płatnik,,, komplet dokumentów rozliczeniowych za miesiąc poprzedni , na które składają się </w:t>
      </w:r>
    </w:p>
    <w:p w14:paraId="48CBF9D6" w14:textId="77777777" w:rsidR="00F07585" w:rsidRDefault="00F07585" w:rsidP="006E69A4">
      <w:pPr>
        <w:pStyle w:val="Akapitzlist"/>
        <w:spacing w:after="0" w:line="360" w:lineRule="auto"/>
        <w:ind w:left="360"/>
        <w:rPr>
          <w:rFonts w:ascii="Arial" w:hAnsi="Arial" w:cs="Arial"/>
          <w:sz w:val="24"/>
          <w:szCs w:val="24"/>
        </w:rPr>
      </w:pPr>
      <w:r>
        <w:rPr>
          <w:rFonts w:ascii="Arial" w:hAnsi="Arial" w:cs="Arial"/>
          <w:sz w:val="24"/>
          <w:szCs w:val="24"/>
        </w:rPr>
        <w:t xml:space="preserve">-ZUS RCA – Imienny raport miesięczny o należnych składkach na ubezpieczenie społeczne i zdrowotne </w:t>
      </w:r>
    </w:p>
    <w:p w14:paraId="543C5A36" w14:textId="77777777" w:rsidR="00F07585" w:rsidRDefault="00F07585" w:rsidP="006E69A4">
      <w:pPr>
        <w:pStyle w:val="Akapitzlist"/>
        <w:spacing w:after="0" w:line="360" w:lineRule="auto"/>
        <w:ind w:left="360"/>
        <w:rPr>
          <w:rFonts w:ascii="Arial" w:hAnsi="Arial" w:cs="Arial"/>
          <w:sz w:val="24"/>
          <w:szCs w:val="24"/>
        </w:rPr>
      </w:pPr>
      <w:r>
        <w:rPr>
          <w:rFonts w:ascii="Arial" w:hAnsi="Arial" w:cs="Arial"/>
          <w:sz w:val="24"/>
          <w:szCs w:val="24"/>
        </w:rPr>
        <w:t>- ZUS RZA – imienny raport miesięczny o należnych składach na ubezpieczenia zdrowotne ,</w:t>
      </w:r>
    </w:p>
    <w:p w14:paraId="2A5DB0CC" w14:textId="77777777" w:rsidR="00F07585" w:rsidRDefault="00F07585" w:rsidP="006E69A4">
      <w:pPr>
        <w:pStyle w:val="Akapitzlist"/>
        <w:spacing w:after="0" w:line="360" w:lineRule="auto"/>
        <w:ind w:left="360"/>
        <w:rPr>
          <w:rFonts w:ascii="Arial" w:hAnsi="Arial" w:cs="Arial"/>
          <w:sz w:val="24"/>
          <w:szCs w:val="24"/>
        </w:rPr>
      </w:pPr>
      <w:r>
        <w:rPr>
          <w:rFonts w:ascii="Arial" w:hAnsi="Arial" w:cs="Arial"/>
          <w:sz w:val="24"/>
          <w:szCs w:val="24"/>
        </w:rPr>
        <w:t>ZUS RSA – imienny raport miesięczny o wypłaconych świadczeniach( wynagrodzenia płatnego ze środków pracodawcy za czas niezdolności do pracy oraz zasiłkach płatnych z ubezpieczenia społecznego)  i przerwach w opłacaniu składek,</w:t>
      </w:r>
    </w:p>
    <w:p w14:paraId="67543A27" w14:textId="77777777" w:rsidR="00F07585" w:rsidRDefault="00F07585" w:rsidP="006E69A4">
      <w:pPr>
        <w:pStyle w:val="Akapitzlist"/>
        <w:spacing w:after="0" w:line="360" w:lineRule="auto"/>
        <w:ind w:left="360"/>
        <w:rPr>
          <w:rFonts w:ascii="Arial" w:hAnsi="Arial" w:cs="Arial"/>
          <w:sz w:val="24"/>
          <w:szCs w:val="24"/>
        </w:rPr>
      </w:pPr>
      <w:r>
        <w:rPr>
          <w:rFonts w:ascii="Arial" w:hAnsi="Arial" w:cs="Arial"/>
          <w:sz w:val="24"/>
          <w:szCs w:val="24"/>
        </w:rPr>
        <w:lastRenderedPageBreak/>
        <w:t>- ZUS DRA – miesięczna deklaracja rozliczeniowa,</w:t>
      </w:r>
    </w:p>
    <w:p w14:paraId="7526CE85" w14:textId="14EDD172" w:rsidR="004254BF" w:rsidRDefault="004254BF" w:rsidP="006E69A4">
      <w:pPr>
        <w:pStyle w:val="Akapitzlist"/>
        <w:spacing w:after="0" w:line="360" w:lineRule="auto"/>
        <w:ind w:left="360"/>
        <w:rPr>
          <w:rFonts w:ascii="Arial" w:hAnsi="Arial" w:cs="Arial"/>
          <w:sz w:val="24"/>
          <w:szCs w:val="24"/>
        </w:rPr>
      </w:pPr>
      <w:r>
        <w:rPr>
          <w:rFonts w:ascii="Arial" w:hAnsi="Arial" w:cs="Arial"/>
          <w:sz w:val="24"/>
          <w:szCs w:val="24"/>
        </w:rPr>
        <w:t>Dokumenty rozliczeniowe przekazuje się za pomocą programu Płatnik.</w:t>
      </w:r>
    </w:p>
    <w:p w14:paraId="6EEDA7DE" w14:textId="76A5C65F" w:rsidR="007E643E" w:rsidRDefault="00D93A22" w:rsidP="006E69A4">
      <w:pPr>
        <w:spacing w:after="0" w:line="360" w:lineRule="auto"/>
        <w:rPr>
          <w:rFonts w:ascii="Arial" w:hAnsi="Arial" w:cs="Arial"/>
          <w:sz w:val="24"/>
          <w:szCs w:val="24"/>
        </w:rPr>
      </w:pPr>
      <w:r>
        <w:rPr>
          <w:rFonts w:ascii="Arial" w:hAnsi="Arial" w:cs="Arial"/>
          <w:sz w:val="24"/>
          <w:szCs w:val="24"/>
        </w:rPr>
        <w:t xml:space="preserve">14. </w:t>
      </w:r>
      <w:r w:rsidR="00F07585" w:rsidRPr="00D93A22">
        <w:rPr>
          <w:rFonts w:ascii="Arial" w:hAnsi="Arial" w:cs="Arial"/>
          <w:sz w:val="24"/>
          <w:szCs w:val="24"/>
        </w:rPr>
        <w:t xml:space="preserve"> Przelewy składek ZUS sporządzane są po uzgodnieniu kwot z ewidencją </w:t>
      </w:r>
      <w:r>
        <w:rPr>
          <w:rFonts w:ascii="Arial" w:hAnsi="Arial" w:cs="Arial"/>
          <w:sz w:val="24"/>
          <w:szCs w:val="24"/>
        </w:rPr>
        <w:t xml:space="preserve"> </w:t>
      </w:r>
      <w:r w:rsidR="00F07585" w:rsidRPr="00D93A22">
        <w:rPr>
          <w:rFonts w:ascii="Arial" w:hAnsi="Arial" w:cs="Arial"/>
          <w:sz w:val="24"/>
          <w:szCs w:val="24"/>
        </w:rPr>
        <w:t>księgową za pomocą elektronicznej bankowości w terminie do 5-go następnego miesiąca ,</w:t>
      </w:r>
      <w:r w:rsidR="007E643E">
        <w:rPr>
          <w:rFonts w:ascii="Arial" w:hAnsi="Arial" w:cs="Arial"/>
          <w:sz w:val="24"/>
          <w:szCs w:val="24"/>
        </w:rPr>
        <w:t xml:space="preserve"> a </w:t>
      </w:r>
      <w:r w:rsidR="004254BF">
        <w:rPr>
          <w:rFonts w:ascii="Arial" w:hAnsi="Arial" w:cs="Arial"/>
          <w:sz w:val="24"/>
          <w:szCs w:val="24"/>
        </w:rPr>
        <w:t>podatku</w:t>
      </w:r>
      <w:r w:rsidR="00485AA6">
        <w:rPr>
          <w:rFonts w:ascii="Arial" w:hAnsi="Arial" w:cs="Arial"/>
          <w:sz w:val="24"/>
          <w:szCs w:val="24"/>
        </w:rPr>
        <w:t xml:space="preserve"> </w:t>
      </w:r>
      <w:r w:rsidR="007E643E">
        <w:rPr>
          <w:rFonts w:ascii="Arial" w:hAnsi="Arial" w:cs="Arial"/>
          <w:sz w:val="24"/>
          <w:szCs w:val="24"/>
        </w:rPr>
        <w:t xml:space="preserve"> dochodowy w terminie do 20-go następnego miesiąca.</w:t>
      </w:r>
    </w:p>
    <w:p w14:paraId="2547E547" w14:textId="50B81728" w:rsidR="00F07585" w:rsidRDefault="004254BF" w:rsidP="006E69A4">
      <w:pPr>
        <w:spacing w:after="0" w:line="360" w:lineRule="auto"/>
        <w:rPr>
          <w:rFonts w:ascii="Arial" w:hAnsi="Arial" w:cs="Arial"/>
          <w:sz w:val="24"/>
          <w:szCs w:val="24"/>
        </w:rPr>
      </w:pPr>
      <w:r>
        <w:rPr>
          <w:rFonts w:ascii="Arial" w:hAnsi="Arial" w:cs="Arial"/>
          <w:sz w:val="24"/>
          <w:szCs w:val="24"/>
        </w:rPr>
        <w:t xml:space="preserve">   </w:t>
      </w:r>
      <w:r w:rsidR="007E643E">
        <w:rPr>
          <w:rFonts w:ascii="Arial" w:hAnsi="Arial" w:cs="Arial"/>
          <w:sz w:val="24"/>
          <w:szCs w:val="24"/>
        </w:rPr>
        <w:t>W</w:t>
      </w:r>
      <w:r w:rsidR="006E69A4">
        <w:rPr>
          <w:rFonts w:ascii="Arial" w:hAnsi="Arial" w:cs="Arial"/>
          <w:sz w:val="24"/>
          <w:szCs w:val="24"/>
        </w:rPr>
        <w:t xml:space="preserve"> ramach posiadanych środków finansowych na rachunku bankowym można </w:t>
      </w:r>
      <w:r>
        <w:rPr>
          <w:rFonts w:ascii="Arial" w:hAnsi="Arial" w:cs="Arial"/>
          <w:sz w:val="24"/>
          <w:szCs w:val="24"/>
        </w:rPr>
        <w:t xml:space="preserve">   </w:t>
      </w:r>
      <w:r w:rsidR="006E69A4">
        <w:rPr>
          <w:rFonts w:ascii="Arial" w:hAnsi="Arial" w:cs="Arial"/>
          <w:sz w:val="24"/>
          <w:szCs w:val="24"/>
        </w:rPr>
        <w:t>sporządzić przelew</w:t>
      </w:r>
      <w:r w:rsidR="007E643E">
        <w:rPr>
          <w:rFonts w:ascii="Arial" w:hAnsi="Arial" w:cs="Arial"/>
          <w:sz w:val="24"/>
          <w:szCs w:val="24"/>
        </w:rPr>
        <w:t>y we wcześniejszym terminach  niż ustawowy z uwagi na ograniczony etat księgowej.</w:t>
      </w:r>
    </w:p>
    <w:p w14:paraId="48756A1D" w14:textId="37E344A7" w:rsidR="00D93A22" w:rsidRDefault="00485AA6" w:rsidP="006E69A4">
      <w:pPr>
        <w:spacing w:after="0" w:line="360" w:lineRule="auto"/>
        <w:rPr>
          <w:rFonts w:ascii="Arial" w:hAnsi="Arial" w:cs="Arial"/>
          <w:sz w:val="24"/>
          <w:szCs w:val="24"/>
        </w:rPr>
      </w:pPr>
      <w:r>
        <w:rPr>
          <w:rFonts w:ascii="Arial" w:hAnsi="Arial" w:cs="Arial"/>
          <w:sz w:val="24"/>
          <w:szCs w:val="24"/>
        </w:rPr>
        <w:t xml:space="preserve">  </w:t>
      </w:r>
      <w:r w:rsidR="00D93A22">
        <w:rPr>
          <w:rFonts w:ascii="Arial" w:hAnsi="Arial" w:cs="Arial"/>
          <w:sz w:val="24"/>
          <w:szCs w:val="24"/>
        </w:rPr>
        <w:t xml:space="preserve">15. Zwolnienia ZUS ZLA </w:t>
      </w:r>
      <w:r w:rsidR="00D93A22">
        <w:rPr>
          <w:rFonts w:ascii="Arial" w:hAnsi="Arial" w:cs="Arial"/>
          <w:sz w:val="24"/>
          <w:szCs w:val="24"/>
        </w:rPr>
        <w:tab/>
        <w:t xml:space="preserve">drukuje się za pomocą programu </w:t>
      </w:r>
      <w:r w:rsidR="006E69A4">
        <w:rPr>
          <w:rFonts w:ascii="Arial" w:hAnsi="Arial" w:cs="Arial"/>
          <w:sz w:val="24"/>
          <w:szCs w:val="24"/>
        </w:rPr>
        <w:t>elektronicznego</w:t>
      </w:r>
    </w:p>
    <w:p w14:paraId="7FED69D8" w14:textId="4A74F4BE" w:rsidR="007E643E" w:rsidRDefault="004254BF" w:rsidP="006E69A4">
      <w:pPr>
        <w:spacing w:after="0" w:line="360" w:lineRule="auto"/>
        <w:rPr>
          <w:rFonts w:ascii="Arial" w:hAnsi="Arial" w:cs="Arial"/>
          <w:sz w:val="24"/>
          <w:szCs w:val="24"/>
        </w:rPr>
      </w:pPr>
      <w:r>
        <w:rPr>
          <w:rFonts w:ascii="Arial" w:hAnsi="Arial" w:cs="Arial"/>
          <w:sz w:val="24"/>
          <w:szCs w:val="24"/>
        </w:rPr>
        <w:t xml:space="preserve"> </w:t>
      </w:r>
      <w:r w:rsidR="007E643E">
        <w:rPr>
          <w:rFonts w:ascii="Arial" w:hAnsi="Arial" w:cs="Arial"/>
          <w:sz w:val="24"/>
          <w:szCs w:val="24"/>
        </w:rPr>
        <w:t xml:space="preserve"> 16. Po zakończeniu roku obrotowego sporządza się następujące informacje :</w:t>
      </w:r>
    </w:p>
    <w:p w14:paraId="16B38F70" w14:textId="0959A398" w:rsidR="007E643E" w:rsidRDefault="007E643E" w:rsidP="006E69A4">
      <w:pPr>
        <w:spacing w:after="0" w:line="360" w:lineRule="auto"/>
        <w:rPr>
          <w:rFonts w:ascii="Arial" w:hAnsi="Arial" w:cs="Arial"/>
          <w:sz w:val="24"/>
          <w:szCs w:val="24"/>
        </w:rPr>
      </w:pPr>
      <w:r>
        <w:rPr>
          <w:rFonts w:ascii="Arial" w:hAnsi="Arial" w:cs="Arial"/>
          <w:sz w:val="24"/>
          <w:szCs w:val="24"/>
        </w:rPr>
        <w:t xml:space="preserve">      1)</w:t>
      </w:r>
      <w:r w:rsidR="00485AA6">
        <w:rPr>
          <w:rFonts w:ascii="Arial" w:hAnsi="Arial" w:cs="Arial"/>
          <w:sz w:val="24"/>
          <w:szCs w:val="24"/>
        </w:rPr>
        <w:t xml:space="preserve">  </w:t>
      </w:r>
      <w:r>
        <w:rPr>
          <w:rFonts w:ascii="Arial" w:hAnsi="Arial" w:cs="Arial"/>
          <w:sz w:val="24"/>
          <w:szCs w:val="24"/>
        </w:rPr>
        <w:t xml:space="preserve"> informacje o dochodach i pobranych zaliczkach na podatek dochodowy od </w:t>
      </w:r>
    </w:p>
    <w:p w14:paraId="575BB579" w14:textId="571859FC" w:rsidR="00485AA6" w:rsidRDefault="007E643E" w:rsidP="007E643E">
      <w:pPr>
        <w:spacing w:after="0" w:line="360" w:lineRule="auto"/>
        <w:rPr>
          <w:rFonts w:ascii="Arial" w:hAnsi="Arial" w:cs="Arial"/>
          <w:sz w:val="24"/>
          <w:szCs w:val="24"/>
        </w:rPr>
      </w:pPr>
      <w:r>
        <w:rPr>
          <w:rFonts w:ascii="Arial" w:hAnsi="Arial" w:cs="Arial"/>
          <w:sz w:val="24"/>
          <w:szCs w:val="24"/>
        </w:rPr>
        <w:t xml:space="preserve">        osób fizycznych za okres PIT 11 </w:t>
      </w:r>
      <w:r w:rsidR="00485AA6">
        <w:rPr>
          <w:rFonts w:ascii="Arial" w:hAnsi="Arial" w:cs="Arial"/>
          <w:sz w:val="24"/>
          <w:szCs w:val="24"/>
        </w:rPr>
        <w:t xml:space="preserve">- termin przekazania do US to 31.01. roku </w:t>
      </w:r>
    </w:p>
    <w:p w14:paraId="457240D6" w14:textId="18AA644D" w:rsidR="00485AA6" w:rsidRDefault="00485AA6" w:rsidP="00485AA6">
      <w:pPr>
        <w:spacing w:after="0" w:line="360" w:lineRule="auto"/>
        <w:rPr>
          <w:rFonts w:ascii="Arial" w:hAnsi="Arial" w:cs="Arial"/>
          <w:sz w:val="24"/>
          <w:szCs w:val="24"/>
        </w:rPr>
      </w:pPr>
      <w:r>
        <w:rPr>
          <w:rFonts w:ascii="Arial" w:hAnsi="Arial" w:cs="Arial"/>
          <w:sz w:val="24"/>
          <w:szCs w:val="24"/>
        </w:rPr>
        <w:t xml:space="preserve">         następnego, a pracownik otrzymuje do dnia 28.02. roku następnego</w:t>
      </w:r>
    </w:p>
    <w:p w14:paraId="41748558" w14:textId="2E27A72F" w:rsidR="00485AA6" w:rsidRDefault="00485AA6" w:rsidP="007E643E">
      <w:pPr>
        <w:spacing w:after="0" w:line="360" w:lineRule="auto"/>
        <w:rPr>
          <w:rFonts w:ascii="Arial" w:hAnsi="Arial" w:cs="Arial"/>
          <w:sz w:val="24"/>
          <w:szCs w:val="24"/>
        </w:rPr>
      </w:pPr>
      <w:r>
        <w:rPr>
          <w:rFonts w:ascii="Arial" w:hAnsi="Arial" w:cs="Arial"/>
          <w:sz w:val="24"/>
          <w:szCs w:val="24"/>
        </w:rPr>
        <w:t xml:space="preserve">       2)  deklaracje roczną o pobranych zaliczkach na podatek dochodowy  PIT 4R  </w:t>
      </w:r>
    </w:p>
    <w:p w14:paraId="530D3E5E" w14:textId="37B919B7" w:rsidR="00485AA6" w:rsidRDefault="00485AA6" w:rsidP="007E643E">
      <w:pPr>
        <w:spacing w:after="0" w:line="360" w:lineRule="auto"/>
        <w:rPr>
          <w:rFonts w:ascii="Arial" w:hAnsi="Arial" w:cs="Arial"/>
          <w:sz w:val="24"/>
          <w:szCs w:val="24"/>
        </w:rPr>
      </w:pPr>
      <w:r>
        <w:rPr>
          <w:rFonts w:ascii="Arial" w:hAnsi="Arial" w:cs="Arial"/>
          <w:sz w:val="24"/>
          <w:szCs w:val="24"/>
        </w:rPr>
        <w:t xml:space="preserve">            oraz PIT 8AR – o zryczałtowanym podatku dochodowym  termin przekazania</w:t>
      </w:r>
    </w:p>
    <w:p w14:paraId="692125EE" w14:textId="462557FF" w:rsidR="00485AA6" w:rsidRDefault="00485AA6" w:rsidP="007E643E">
      <w:pPr>
        <w:spacing w:after="0" w:line="360" w:lineRule="auto"/>
        <w:rPr>
          <w:rFonts w:ascii="Arial" w:hAnsi="Arial" w:cs="Arial"/>
          <w:sz w:val="24"/>
          <w:szCs w:val="24"/>
        </w:rPr>
      </w:pPr>
      <w:r>
        <w:rPr>
          <w:rFonts w:ascii="Arial" w:hAnsi="Arial" w:cs="Arial"/>
          <w:sz w:val="24"/>
          <w:szCs w:val="24"/>
        </w:rPr>
        <w:t xml:space="preserve">             do US to</w:t>
      </w:r>
      <w:r w:rsidR="004254BF">
        <w:rPr>
          <w:rFonts w:ascii="Arial" w:hAnsi="Arial" w:cs="Arial"/>
          <w:sz w:val="24"/>
          <w:szCs w:val="24"/>
        </w:rPr>
        <w:t xml:space="preserve"> 31.01. roku następnego po o</w:t>
      </w:r>
      <w:r>
        <w:rPr>
          <w:rFonts w:ascii="Arial" w:hAnsi="Arial" w:cs="Arial"/>
          <w:sz w:val="24"/>
          <w:szCs w:val="24"/>
        </w:rPr>
        <w:t>kresie podatkowym.</w:t>
      </w:r>
    </w:p>
    <w:p w14:paraId="76CD5EA6" w14:textId="17DCC7B6" w:rsidR="004254BF" w:rsidRPr="004254BF" w:rsidRDefault="004254BF" w:rsidP="004254BF">
      <w:pPr>
        <w:spacing w:after="0" w:line="360" w:lineRule="auto"/>
        <w:ind w:left="284"/>
        <w:rPr>
          <w:rFonts w:ascii="Arial" w:hAnsi="Arial" w:cs="Arial"/>
          <w:sz w:val="24"/>
          <w:szCs w:val="24"/>
        </w:rPr>
      </w:pPr>
      <w:r>
        <w:rPr>
          <w:rFonts w:ascii="Arial" w:hAnsi="Arial" w:cs="Arial"/>
          <w:sz w:val="24"/>
          <w:szCs w:val="24"/>
        </w:rPr>
        <w:t>17.</w:t>
      </w:r>
      <w:r w:rsidRPr="004254BF">
        <w:rPr>
          <w:rFonts w:ascii="Arial" w:hAnsi="Arial" w:cs="Arial"/>
          <w:sz w:val="24"/>
          <w:szCs w:val="24"/>
        </w:rPr>
        <w:t xml:space="preserve">Nie później niż w terminie 7 dni od dnia zawarcia umowy o pracę , umowy zlecenia, zmiany  itp.  Główny Księgowy sporządza  w programie Płatnik  następujące dokumenty </w:t>
      </w:r>
    </w:p>
    <w:p w14:paraId="4A1D8179" w14:textId="77777777" w:rsidR="004254BF" w:rsidRDefault="004254BF" w:rsidP="008E297D">
      <w:pPr>
        <w:pStyle w:val="Akapitzlist"/>
        <w:numPr>
          <w:ilvl w:val="0"/>
          <w:numId w:val="86"/>
        </w:numPr>
        <w:spacing w:after="0" w:line="360" w:lineRule="auto"/>
        <w:rPr>
          <w:rFonts w:ascii="Arial" w:hAnsi="Arial" w:cs="Arial"/>
          <w:sz w:val="24"/>
          <w:szCs w:val="24"/>
        </w:rPr>
      </w:pPr>
      <w:r w:rsidRPr="004254BF">
        <w:rPr>
          <w:rFonts w:ascii="Arial" w:hAnsi="Arial" w:cs="Arial"/>
          <w:sz w:val="24"/>
          <w:szCs w:val="24"/>
        </w:rPr>
        <w:t xml:space="preserve">ZUS ZUA </w:t>
      </w:r>
      <w:r>
        <w:rPr>
          <w:rFonts w:ascii="Arial" w:hAnsi="Arial" w:cs="Arial"/>
          <w:sz w:val="24"/>
          <w:szCs w:val="24"/>
        </w:rPr>
        <w:t>–</w:t>
      </w:r>
      <w:r w:rsidRPr="004254BF">
        <w:rPr>
          <w:rFonts w:ascii="Arial" w:hAnsi="Arial" w:cs="Arial"/>
          <w:sz w:val="24"/>
          <w:szCs w:val="24"/>
        </w:rPr>
        <w:t xml:space="preserve"> zgłoszenie</w:t>
      </w:r>
      <w:r>
        <w:rPr>
          <w:rFonts w:ascii="Arial" w:hAnsi="Arial" w:cs="Arial"/>
          <w:sz w:val="24"/>
          <w:szCs w:val="24"/>
        </w:rPr>
        <w:t>/zmiana/  osoby ubezpieczonej,</w:t>
      </w:r>
    </w:p>
    <w:p w14:paraId="5672C7AF" w14:textId="77777777" w:rsidR="004254BF" w:rsidRDefault="004254BF" w:rsidP="008E297D">
      <w:pPr>
        <w:pStyle w:val="Akapitzlist"/>
        <w:numPr>
          <w:ilvl w:val="0"/>
          <w:numId w:val="86"/>
        </w:numPr>
        <w:spacing w:after="0" w:line="360" w:lineRule="auto"/>
        <w:rPr>
          <w:rFonts w:ascii="Arial" w:hAnsi="Arial" w:cs="Arial"/>
          <w:sz w:val="24"/>
          <w:szCs w:val="24"/>
        </w:rPr>
      </w:pPr>
      <w:r>
        <w:rPr>
          <w:rFonts w:ascii="Arial" w:hAnsi="Arial" w:cs="Arial"/>
          <w:sz w:val="24"/>
          <w:szCs w:val="24"/>
        </w:rPr>
        <w:t>ZUS ZZA-  zgłoszenie / zmiana/ osoby do ubezpieczenia zdrowotnego,</w:t>
      </w:r>
    </w:p>
    <w:p w14:paraId="32DF9C80" w14:textId="77777777" w:rsidR="004254BF" w:rsidRDefault="004254BF" w:rsidP="008E297D">
      <w:pPr>
        <w:pStyle w:val="Akapitzlist"/>
        <w:numPr>
          <w:ilvl w:val="0"/>
          <w:numId w:val="86"/>
        </w:numPr>
        <w:spacing w:after="0" w:line="360" w:lineRule="auto"/>
        <w:rPr>
          <w:rFonts w:ascii="Arial" w:hAnsi="Arial" w:cs="Arial"/>
          <w:sz w:val="24"/>
          <w:szCs w:val="24"/>
        </w:rPr>
      </w:pPr>
      <w:r>
        <w:rPr>
          <w:rFonts w:ascii="Arial" w:hAnsi="Arial" w:cs="Arial"/>
          <w:sz w:val="24"/>
          <w:szCs w:val="24"/>
        </w:rPr>
        <w:t>ZUS ZWUA – wyrejestrowanie z ubezpieczeń społecznych ,</w:t>
      </w:r>
    </w:p>
    <w:p w14:paraId="0AA77244" w14:textId="62ADB56C" w:rsidR="004254BF" w:rsidRDefault="004254BF" w:rsidP="008E297D">
      <w:pPr>
        <w:pStyle w:val="Akapitzlist"/>
        <w:numPr>
          <w:ilvl w:val="0"/>
          <w:numId w:val="86"/>
        </w:numPr>
        <w:spacing w:after="0" w:line="360" w:lineRule="auto"/>
        <w:rPr>
          <w:rFonts w:ascii="Arial" w:hAnsi="Arial" w:cs="Arial"/>
          <w:sz w:val="24"/>
          <w:szCs w:val="24"/>
        </w:rPr>
      </w:pPr>
      <w:r>
        <w:rPr>
          <w:rFonts w:ascii="Arial" w:hAnsi="Arial" w:cs="Arial"/>
          <w:sz w:val="24"/>
          <w:szCs w:val="24"/>
        </w:rPr>
        <w:t>ZUS  ZIUA – zgłoszenie zmiany / korekta/ danych identyfikacyjnych osoby ubezpieczonej ,</w:t>
      </w:r>
    </w:p>
    <w:p w14:paraId="5D602079" w14:textId="77777777" w:rsidR="004254BF" w:rsidRDefault="004254BF" w:rsidP="008E297D">
      <w:pPr>
        <w:pStyle w:val="Akapitzlist"/>
        <w:numPr>
          <w:ilvl w:val="0"/>
          <w:numId w:val="86"/>
        </w:numPr>
        <w:spacing w:after="0" w:line="360" w:lineRule="auto"/>
        <w:rPr>
          <w:rFonts w:ascii="Arial" w:hAnsi="Arial" w:cs="Arial"/>
          <w:sz w:val="24"/>
          <w:szCs w:val="24"/>
        </w:rPr>
      </w:pPr>
      <w:r>
        <w:rPr>
          <w:rFonts w:ascii="Arial" w:hAnsi="Arial" w:cs="Arial"/>
          <w:sz w:val="24"/>
          <w:szCs w:val="24"/>
        </w:rPr>
        <w:t>ZUS ZCNA – zgłoszenie/ wyrejestrowanie / członków…w rodziny zgłoszonych do ubezpieczenia zdrowotnego</w:t>
      </w:r>
    </w:p>
    <w:p w14:paraId="523398FA" w14:textId="67A98CC2" w:rsidR="00F07585" w:rsidRDefault="004254BF" w:rsidP="008E297D">
      <w:pPr>
        <w:pStyle w:val="Akapitzlist"/>
        <w:numPr>
          <w:ilvl w:val="0"/>
          <w:numId w:val="86"/>
        </w:numPr>
        <w:spacing w:after="0" w:line="360" w:lineRule="auto"/>
        <w:rPr>
          <w:rFonts w:ascii="Arial" w:hAnsi="Arial" w:cs="Arial"/>
          <w:sz w:val="24"/>
          <w:szCs w:val="24"/>
        </w:rPr>
      </w:pPr>
      <w:r w:rsidRPr="00B83EDB">
        <w:rPr>
          <w:rFonts w:ascii="Arial" w:hAnsi="Arial" w:cs="Arial"/>
          <w:sz w:val="24"/>
          <w:szCs w:val="24"/>
        </w:rPr>
        <w:t xml:space="preserve">W DDSW nie sporządza się deklaracji ZUS IWA </w:t>
      </w:r>
    </w:p>
    <w:p w14:paraId="208093E7" w14:textId="3E610A3D" w:rsidR="00F07585" w:rsidRPr="00B83EDB" w:rsidRDefault="00F07585" w:rsidP="008E297D">
      <w:pPr>
        <w:pStyle w:val="Akapitzlist"/>
        <w:numPr>
          <w:ilvl w:val="0"/>
          <w:numId w:val="55"/>
        </w:numPr>
        <w:spacing w:after="0" w:line="360" w:lineRule="auto"/>
        <w:rPr>
          <w:rFonts w:ascii="Arial" w:hAnsi="Arial" w:cs="Arial"/>
          <w:sz w:val="24"/>
          <w:szCs w:val="24"/>
        </w:rPr>
      </w:pPr>
      <w:r w:rsidRPr="00B83EDB">
        <w:rPr>
          <w:rFonts w:ascii="Arial" w:hAnsi="Arial" w:cs="Arial"/>
          <w:b/>
          <w:sz w:val="24"/>
          <w:szCs w:val="24"/>
        </w:rPr>
        <w:t>Wniosek o zaliczkę i rozliczenie zaliczki gotówkowej</w:t>
      </w:r>
      <w:r w:rsidRPr="00B83EDB">
        <w:rPr>
          <w:rFonts w:ascii="Arial" w:hAnsi="Arial" w:cs="Arial"/>
          <w:sz w:val="24"/>
          <w:szCs w:val="24"/>
        </w:rPr>
        <w:t xml:space="preserve"> wypisuje się w dniu pobrania gotówki z banku na zakupy gotówkowe.</w:t>
      </w:r>
    </w:p>
    <w:p w14:paraId="7FB6B9AA" w14:textId="6F95601F" w:rsidR="00F07585" w:rsidRDefault="00F07585" w:rsidP="00B83EDB">
      <w:pPr>
        <w:spacing w:after="0" w:line="360" w:lineRule="auto"/>
        <w:rPr>
          <w:rFonts w:ascii="Arial" w:hAnsi="Arial" w:cs="Arial"/>
          <w:sz w:val="24"/>
          <w:szCs w:val="24"/>
        </w:rPr>
      </w:pPr>
      <w:r>
        <w:rPr>
          <w:rFonts w:ascii="Arial" w:hAnsi="Arial" w:cs="Arial"/>
          <w:sz w:val="24"/>
          <w:szCs w:val="24"/>
        </w:rPr>
        <w:t xml:space="preserve">    </w:t>
      </w:r>
      <w:r w:rsidR="00B83EDB">
        <w:rPr>
          <w:rFonts w:ascii="Arial" w:hAnsi="Arial" w:cs="Arial"/>
          <w:sz w:val="24"/>
          <w:szCs w:val="24"/>
        </w:rPr>
        <w:t xml:space="preserve">  </w:t>
      </w:r>
      <w:r w:rsidR="0061745B">
        <w:rPr>
          <w:rFonts w:ascii="Arial" w:hAnsi="Arial" w:cs="Arial"/>
          <w:sz w:val="24"/>
          <w:szCs w:val="24"/>
        </w:rPr>
        <w:t xml:space="preserve">  </w:t>
      </w:r>
      <w:r w:rsidRPr="003E07F9">
        <w:rPr>
          <w:rFonts w:ascii="Arial" w:hAnsi="Arial" w:cs="Arial"/>
          <w:sz w:val="24"/>
          <w:szCs w:val="24"/>
        </w:rPr>
        <w:t xml:space="preserve">Wniosek o zaliczkę podpisuje główny księgowy oraz zatwierdza Kierownik </w:t>
      </w:r>
    </w:p>
    <w:p w14:paraId="1FFDAA2B" w14:textId="50957FEB" w:rsidR="00F07585" w:rsidRDefault="00F07585" w:rsidP="00B83EDB">
      <w:pPr>
        <w:spacing w:after="0" w:line="360" w:lineRule="auto"/>
        <w:rPr>
          <w:rFonts w:ascii="Arial" w:hAnsi="Arial" w:cs="Arial"/>
          <w:sz w:val="24"/>
          <w:szCs w:val="24"/>
        </w:rPr>
      </w:pPr>
      <w:r>
        <w:rPr>
          <w:rFonts w:ascii="Arial" w:hAnsi="Arial" w:cs="Arial"/>
          <w:sz w:val="24"/>
          <w:szCs w:val="24"/>
        </w:rPr>
        <w:t xml:space="preserve">   </w:t>
      </w:r>
      <w:r w:rsidR="00B83EDB">
        <w:rPr>
          <w:rFonts w:ascii="Arial" w:hAnsi="Arial" w:cs="Arial"/>
          <w:sz w:val="24"/>
          <w:szCs w:val="24"/>
        </w:rPr>
        <w:t xml:space="preserve">   </w:t>
      </w:r>
      <w:r w:rsidR="0061745B">
        <w:rPr>
          <w:rFonts w:ascii="Arial" w:hAnsi="Arial" w:cs="Arial"/>
          <w:sz w:val="24"/>
          <w:szCs w:val="24"/>
        </w:rPr>
        <w:t xml:space="preserve">  </w:t>
      </w:r>
      <w:r>
        <w:rPr>
          <w:rFonts w:ascii="Arial" w:hAnsi="Arial" w:cs="Arial"/>
          <w:sz w:val="24"/>
          <w:szCs w:val="24"/>
        </w:rPr>
        <w:t xml:space="preserve"> </w:t>
      </w:r>
      <w:r w:rsidRPr="003E07F9">
        <w:rPr>
          <w:rFonts w:ascii="Arial" w:hAnsi="Arial" w:cs="Arial"/>
          <w:sz w:val="24"/>
          <w:szCs w:val="24"/>
        </w:rPr>
        <w:t>jednostki.</w:t>
      </w:r>
    </w:p>
    <w:p w14:paraId="6175ED64" w14:textId="48AA09CF" w:rsidR="00F07585" w:rsidRDefault="00F07585" w:rsidP="00B83EDB">
      <w:pPr>
        <w:spacing w:after="0" w:line="360" w:lineRule="auto"/>
        <w:rPr>
          <w:rFonts w:ascii="Arial" w:hAnsi="Arial" w:cs="Arial"/>
          <w:sz w:val="24"/>
          <w:szCs w:val="24"/>
        </w:rPr>
      </w:pPr>
      <w:r>
        <w:rPr>
          <w:rFonts w:ascii="Arial" w:hAnsi="Arial" w:cs="Arial"/>
          <w:sz w:val="24"/>
          <w:szCs w:val="24"/>
        </w:rPr>
        <w:t xml:space="preserve">  </w:t>
      </w:r>
      <w:r w:rsidR="0061745B">
        <w:rPr>
          <w:rFonts w:ascii="Arial" w:hAnsi="Arial" w:cs="Arial"/>
          <w:sz w:val="24"/>
          <w:szCs w:val="24"/>
        </w:rPr>
        <w:t xml:space="preserve"> </w:t>
      </w:r>
      <w:r>
        <w:rPr>
          <w:rFonts w:ascii="Arial" w:hAnsi="Arial" w:cs="Arial"/>
          <w:sz w:val="24"/>
          <w:szCs w:val="24"/>
        </w:rPr>
        <w:t xml:space="preserve"> </w:t>
      </w:r>
      <w:r w:rsidR="00B83EDB">
        <w:rPr>
          <w:rFonts w:ascii="Arial" w:hAnsi="Arial" w:cs="Arial"/>
          <w:sz w:val="24"/>
          <w:szCs w:val="24"/>
        </w:rPr>
        <w:t xml:space="preserve">    </w:t>
      </w:r>
      <w:r w:rsidR="0061745B">
        <w:rPr>
          <w:rFonts w:ascii="Arial" w:hAnsi="Arial" w:cs="Arial"/>
          <w:sz w:val="24"/>
          <w:szCs w:val="24"/>
        </w:rPr>
        <w:t xml:space="preserve"> </w:t>
      </w:r>
      <w:r>
        <w:rPr>
          <w:rFonts w:ascii="Arial" w:hAnsi="Arial" w:cs="Arial"/>
          <w:sz w:val="24"/>
          <w:szCs w:val="24"/>
        </w:rPr>
        <w:t>Zaliczkę rozl</w:t>
      </w:r>
      <w:r w:rsidR="00E51B16">
        <w:rPr>
          <w:rFonts w:ascii="Arial" w:hAnsi="Arial" w:cs="Arial"/>
          <w:sz w:val="24"/>
          <w:szCs w:val="24"/>
        </w:rPr>
        <w:t>icza się najpóźniej w terminie 14</w:t>
      </w:r>
      <w:r>
        <w:rPr>
          <w:rFonts w:ascii="Arial" w:hAnsi="Arial" w:cs="Arial"/>
          <w:sz w:val="24"/>
          <w:szCs w:val="24"/>
        </w:rPr>
        <w:t xml:space="preserve"> dni od jej pobrania.</w:t>
      </w:r>
    </w:p>
    <w:p w14:paraId="54445C26" w14:textId="603E6E95" w:rsidR="00B83EDB" w:rsidRDefault="00B83EDB" w:rsidP="00B83EDB">
      <w:pPr>
        <w:spacing w:after="0" w:line="360" w:lineRule="auto"/>
        <w:rPr>
          <w:rFonts w:ascii="Arial" w:hAnsi="Arial" w:cs="Arial"/>
          <w:sz w:val="24"/>
          <w:szCs w:val="24"/>
        </w:rPr>
      </w:pPr>
      <w:r>
        <w:rPr>
          <w:rFonts w:ascii="Arial" w:hAnsi="Arial" w:cs="Arial"/>
          <w:sz w:val="24"/>
          <w:szCs w:val="24"/>
        </w:rPr>
        <w:t xml:space="preserve">         Rozliczenie zaliczki  następuje na formularzu ,, rozliczenie zaliczki,,  do którego   </w:t>
      </w:r>
    </w:p>
    <w:p w14:paraId="56252551" w14:textId="4FA41274" w:rsidR="00B83EDB" w:rsidRDefault="00B83EDB" w:rsidP="00B83EDB">
      <w:pPr>
        <w:spacing w:after="0" w:line="360" w:lineRule="auto"/>
        <w:rPr>
          <w:rFonts w:ascii="Arial" w:hAnsi="Arial" w:cs="Arial"/>
          <w:sz w:val="24"/>
          <w:szCs w:val="24"/>
        </w:rPr>
      </w:pPr>
      <w:r>
        <w:rPr>
          <w:rFonts w:ascii="Arial" w:hAnsi="Arial" w:cs="Arial"/>
          <w:sz w:val="24"/>
          <w:szCs w:val="24"/>
        </w:rPr>
        <w:t xml:space="preserve">         Dołącza się oryginalne dokumenty/rachunki, faktury itp.)potwierdzające  </w:t>
      </w:r>
    </w:p>
    <w:p w14:paraId="58FEA813" w14:textId="0BB37DA8" w:rsidR="00B83EDB" w:rsidRDefault="00B83EDB" w:rsidP="00B83EDB">
      <w:pPr>
        <w:spacing w:after="0" w:line="360" w:lineRule="auto"/>
        <w:rPr>
          <w:rFonts w:ascii="Arial" w:hAnsi="Arial" w:cs="Arial"/>
          <w:sz w:val="24"/>
          <w:szCs w:val="24"/>
        </w:rPr>
      </w:pPr>
      <w:r>
        <w:rPr>
          <w:rFonts w:ascii="Arial" w:hAnsi="Arial" w:cs="Arial"/>
          <w:sz w:val="24"/>
          <w:szCs w:val="24"/>
        </w:rPr>
        <w:lastRenderedPageBreak/>
        <w:t xml:space="preserve">          dokonanie wydatku .Różnica między kwotą zaliczki a faktycznie poniesionymi </w:t>
      </w:r>
    </w:p>
    <w:p w14:paraId="7BFA0F88" w14:textId="3F12FAF9" w:rsidR="00B83EDB" w:rsidRDefault="00B83EDB" w:rsidP="00B83EDB">
      <w:pPr>
        <w:spacing w:after="0" w:line="360" w:lineRule="auto"/>
        <w:rPr>
          <w:rFonts w:ascii="Arial" w:hAnsi="Arial" w:cs="Arial"/>
          <w:sz w:val="24"/>
          <w:szCs w:val="24"/>
        </w:rPr>
      </w:pPr>
      <w:r>
        <w:rPr>
          <w:rFonts w:ascii="Arial" w:hAnsi="Arial" w:cs="Arial"/>
          <w:sz w:val="24"/>
          <w:szCs w:val="24"/>
        </w:rPr>
        <w:t xml:space="preserve">          wydatkami wpłacana lub wypłacana jest bezpośrednio w banku.</w:t>
      </w:r>
    </w:p>
    <w:p w14:paraId="3ACBFF6E" w14:textId="30717EA7" w:rsidR="00B83EDB" w:rsidRDefault="00B83EDB" w:rsidP="00B83EDB">
      <w:pPr>
        <w:spacing w:after="0" w:line="360" w:lineRule="auto"/>
        <w:rPr>
          <w:rFonts w:ascii="Arial" w:hAnsi="Arial" w:cs="Arial"/>
          <w:sz w:val="24"/>
          <w:szCs w:val="24"/>
        </w:rPr>
      </w:pPr>
      <w:r>
        <w:rPr>
          <w:rFonts w:ascii="Arial" w:hAnsi="Arial" w:cs="Arial"/>
          <w:sz w:val="24"/>
          <w:szCs w:val="24"/>
        </w:rPr>
        <w:t xml:space="preserve">          Nierozliczone w terminie zaliczki potrącane są z najbliższych poborów.</w:t>
      </w:r>
    </w:p>
    <w:p w14:paraId="0420F0E5" w14:textId="5931F99C" w:rsidR="00F07585" w:rsidRDefault="00B83EDB" w:rsidP="00B83EDB">
      <w:pPr>
        <w:spacing w:after="0" w:line="360" w:lineRule="auto"/>
        <w:rPr>
          <w:rFonts w:ascii="Arial" w:hAnsi="Arial" w:cs="Arial"/>
          <w:sz w:val="24"/>
          <w:szCs w:val="24"/>
        </w:rPr>
      </w:pPr>
      <w:r>
        <w:rPr>
          <w:rFonts w:ascii="Arial" w:hAnsi="Arial" w:cs="Arial"/>
          <w:sz w:val="24"/>
          <w:szCs w:val="24"/>
        </w:rPr>
        <w:t xml:space="preserve">          </w:t>
      </w:r>
      <w:r w:rsidR="00F07585">
        <w:rPr>
          <w:rFonts w:ascii="Arial" w:hAnsi="Arial" w:cs="Arial"/>
          <w:sz w:val="24"/>
          <w:szCs w:val="24"/>
        </w:rPr>
        <w:t xml:space="preserve">  Wzoru druku o zaliczkę i rozliczenia zaliczki nie określono.</w:t>
      </w:r>
    </w:p>
    <w:p w14:paraId="0606F7BE" w14:textId="77777777" w:rsidR="0061745B" w:rsidRDefault="0061745B" w:rsidP="00B83EDB">
      <w:pPr>
        <w:spacing w:after="0" w:line="360" w:lineRule="auto"/>
        <w:rPr>
          <w:rFonts w:ascii="Arial" w:hAnsi="Arial" w:cs="Arial"/>
          <w:sz w:val="24"/>
          <w:szCs w:val="24"/>
        </w:rPr>
      </w:pPr>
    </w:p>
    <w:p w14:paraId="19EEB9C0" w14:textId="598ADD78" w:rsidR="00E336C2" w:rsidRDefault="00E336C2" w:rsidP="008E297D">
      <w:pPr>
        <w:pStyle w:val="Akapitzlist"/>
        <w:numPr>
          <w:ilvl w:val="0"/>
          <w:numId w:val="55"/>
        </w:numPr>
        <w:spacing w:after="0" w:line="360" w:lineRule="auto"/>
        <w:rPr>
          <w:rFonts w:ascii="Arial" w:hAnsi="Arial" w:cs="Arial"/>
          <w:sz w:val="24"/>
          <w:szCs w:val="24"/>
        </w:rPr>
      </w:pPr>
      <w:r>
        <w:rPr>
          <w:rFonts w:ascii="Arial" w:hAnsi="Arial" w:cs="Arial"/>
          <w:b/>
          <w:sz w:val="24"/>
          <w:szCs w:val="24"/>
        </w:rPr>
        <w:t>Decyzję o częściowej odpłatnośc</w:t>
      </w:r>
      <w:r>
        <w:rPr>
          <w:rFonts w:ascii="Arial" w:hAnsi="Arial" w:cs="Arial"/>
          <w:sz w:val="24"/>
          <w:szCs w:val="24"/>
        </w:rPr>
        <w:t>i za pobyt w Dziennym Domu ,, Senior –Wigor,, w Sławkowie wystawia pracownik MOPS w Sławkowie . W decyzji tej ustalona jest  miesięczna odpłatność za pobyt w Dziennym Domu ,, Senior Wigor,,  . W DDSW prowadzi się rejestr w/w decyzji .</w:t>
      </w:r>
    </w:p>
    <w:p w14:paraId="7658AB4D" w14:textId="77777777" w:rsidR="00E336C2" w:rsidRDefault="00E336C2" w:rsidP="00E336C2">
      <w:pPr>
        <w:pStyle w:val="Akapitzlist"/>
        <w:rPr>
          <w:rFonts w:ascii="Arial" w:hAnsi="Arial" w:cs="Arial"/>
          <w:b/>
          <w:sz w:val="24"/>
          <w:szCs w:val="24"/>
        </w:rPr>
      </w:pPr>
    </w:p>
    <w:p w14:paraId="106A2130" w14:textId="77777777" w:rsidR="0061745B" w:rsidRPr="0061745B" w:rsidRDefault="00E336C2" w:rsidP="008E297D">
      <w:pPr>
        <w:pStyle w:val="Akapitzlist"/>
        <w:numPr>
          <w:ilvl w:val="0"/>
          <w:numId w:val="55"/>
        </w:numPr>
        <w:spacing w:after="0" w:line="360" w:lineRule="auto"/>
        <w:rPr>
          <w:rFonts w:ascii="Arial" w:hAnsi="Arial" w:cs="Arial"/>
          <w:sz w:val="24"/>
          <w:szCs w:val="24"/>
        </w:rPr>
      </w:pPr>
      <w:r>
        <w:rPr>
          <w:rFonts w:ascii="Arial" w:hAnsi="Arial" w:cs="Arial"/>
          <w:b/>
          <w:sz w:val="24"/>
          <w:szCs w:val="24"/>
        </w:rPr>
        <w:t xml:space="preserve">Należność za pobyt  w DDSW </w:t>
      </w:r>
    </w:p>
    <w:p w14:paraId="42B09DC9" w14:textId="1B89148C" w:rsidR="00E336C2" w:rsidRDefault="00D93A22" w:rsidP="00B83EDB">
      <w:pPr>
        <w:pStyle w:val="Akapitzlist"/>
        <w:spacing w:after="0" w:line="360" w:lineRule="auto"/>
        <w:ind w:left="360"/>
        <w:rPr>
          <w:rFonts w:ascii="Arial" w:hAnsi="Arial" w:cs="Arial"/>
          <w:sz w:val="24"/>
          <w:szCs w:val="24"/>
        </w:rPr>
      </w:pPr>
      <w:r>
        <w:rPr>
          <w:rFonts w:ascii="Arial" w:hAnsi="Arial" w:cs="Arial"/>
          <w:sz w:val="24"/>
          <w:szCs w:val="24"/>
        </w:rPr>
        <w:t>Na podstawie w/w decyzji sporządza się listę obecności za dany miesiąc , na której pensjonariusze DDSW własnoręcznym podpisem potwierdzają swą obecność. Lista obecności stanowi podstawę naliczenia odpłatności za pobyt w DDSW.</w:t>
      </w:r>
      <w:r w:rsidR="00E336C2">
        <w:rPr>
          <w:rFonts w:ascii="Arial" w:hAnsi="Arial" w:cs="Arial"/>
          <w:sz w:val="24"/>
          <w:szCs w:val="24"/>
        </w:rPr>
        <w:t xml:space="preserve"> </w:t>
      </w:r>
      <w:r>
        <w:rPr>
          <w:rFonts w:ascii="Arial" w:hAnsi="Arial" w:cs="Arial"/>
          <w:sz w:val="24"/>
          <w:szCs w:val="24"/>
        </w:rPr>
        <w:t>k</w:t>
      </w:r>
      <w:r w:rsidR="00E336C2">
        <w:rPr>
          <w:rFonts w:ascii="Arial" w:hAnsi="Arial" w:cs="Arial"/>
          <w:sz w:val="24"/>
          <w:szCs w:val="24"/>
        </w:rPr>
        <w:t xml:space="preserve">wotę odpłatności za pobyt określoną w decyzji  MOPS </w:t>
      </w:r>
      <w:r>
        <w:rPr>
          <w:rFonts w:ascii="Arial" w:hAnsi="Arial" w:cs="Arial"/>
          <w:sz w:val="24"/>
          <w:szCs w:val="24"/>
        </w:rPr>
        <w:t xml:space="preserve"> dzieli się </w:t>
      </w:r>
      <w:r w:rsidR="00E336C2">
        <w:rPr>
          <w:rFonts w:ascii="Arial" w:hAnsi="Arial" w:cs="Arial"/>
          <w:sz w:val="24"/>
          <w:szCs w:val="24"/>
        </w:rPr>
        <w:t>przez nominalną liczbę d</w:t>
      </w:r>
      <w:r>
        <w:rPr>
          <w:rFonts w:ascii="Arial" w:hAnsi="Arial" w:cs="Arial"/>
          <w:sz w:val="24"/>
          <w:szCs w:val="24"/>
        </w:rPr>
        <w:t>ni roboczych w miesiącu i mnoży</w:t>
      </w:r>
      <w:r w:rsidR="00E336C2">
        <w:rPr>
          <w:rFonts w:ascii="Arial" w:hAnsi="Arial" w:cs="Arial"/>
          <w:sz w:val="24"/>
          <w:szCs w:val="24"/>
        </w:rPr>
        <w:t xml:space="preserve"> tak obliczoną stawkę  dzienną przez faktyczne dni pobytu w DDSW. Tak obliczoną kwotę przypisuje się na ostatni dzień każdego miesiąca .</w:t>
      </w:r>
      <w:r>
        <w:rPr>
          <w:rFonts w:ascii="Arial" w:hAnsi="Arial" w:cs="Arial"/>
          <w:sz w:val="24"/>
          <w:szCs w:val="24"/>
        </w:rPr>
        <w:t xml:space="preserve"> O wysokości opłaty informuje się podopiecznych .</w:t>
      </w:r>
    </w:p>
    <w:p w14:paraId="0CA208C1" w14:textId="77777777" w:rsidR="00E336C2" w:rsidRDefault="00E336C2" w:rsidP="00B83EDB">
      <w:pPr>
        <w:spacing w:line="360" w:lineRule="auto"/>
        <w:ind w:left="360"/>
        <w:rPr>
          <w:rFonts w:ascii="Arial" w:hAnsi="Arial" w:cs="Arial"/>
          <w:sz w:val="24"/>
          <w:szCs w:val="24"/>
        </w:rPr>
      </w:pPr>
      <w:r>
        <w:rPr>
          <w:rFonts w:ascii="Arial" w:hAnsi="Arial" w:cs="Arial"/>
          <w:sz w:val="24"/>
          <w:szCs w:val="24"/>
        </w:rPr>
        <w:t>Termin zapłaty za pobyt w DDSW określa się na dzień do 10  następnego miesiąca.</w:t>
      </w:r>
    </w:p>
    <w:p w14:paraId="663BC1BD" w14:textId="51A8AE73" w:rsidR="00D93A22" w:rsidRDefault="00D93A22" w:rsidP="00B83EDB">
      <w:pPr>
        <w:spacing w:line="360" w:lineRule="auto"/>
        <w:ind w:left="360"/>
        <w:rPr>
          <w:rFonts w:ascii="Arial" w:hAnsi="Arial" w:cs="Arial"/>
          <w:sz w:val="24"/>
          <w:szCs w:val="24"/>
        </w:rPr>
      </w:pPr>
      <w:r>
        <w:rPr>
          <w:rFonts w:ascii="Arial" w:hAnsi="Arial" w:cs="Arial"/>
          <w:sz w:val="24"/>
          <w:szCs w:val="24"/>
        </w:rPr>
        <w:t>Należność za pobyt pensjonariusze DDSW wpłacają bezpośredni o banku , z uwagi na fakt ,że w DDSW nie prowadzi się kasy.</w:t>
      </w:r>
    </w:p>
    <w:p w14:paraId="4F394CD1" w14:textId="3E3A3448" w:rsidR="00D93A22" w:rsidRDefault="00D93A22" w:rsidP="00B83EDB">
      <w:pPr>
        <w:spacing w:line="360" w:lineRule="auto"/>
        <w:ind w:left="360"/>
        <w:rPr>
          <w:rFonts w:ascii="Arial" w:hAnsi="Arial" w:cs="Arial"/>
          <w:sz w:val="24"/>
          <w:szCs w:val="24"/>
        </w:rPr>
      </w:pPr>
      <w:r>
        <w:rPr>
          <w:rFonts w:ascii="Arial" w:hAnsi="Arial" w:cs="Arial"/>
          <w:sz w:val="24"/>
          <w:szCs w:val="24"/>
        </w:rPr>
        <w:t xml:space="preserve">Zgodnie z ustawa o pomocy społecznej – od nieterminowych wpłat nie nalicza się odsetek ustawowych, gdyż odpłatność za pobyt w DDSW  nie mieści się w kat. Art.104 ustawy o pomocy społecznej. </w:t>
      </w:r>
    </w:p>
    <w:p w14:paraId="3F369AB2" w14:textId="77777777" w:rsidR="00E336C2" w:rsidRDefault="00E336C2" w:rsidP="00E336C2">
      <w:pPr>
        <w:pStyle w:val="Akapitzlist"/>
        <w:spacing w:after="0" w:line="240" w:lineRule="auto"/>
        <w:ind w:left="360"/>
        <w:rPr>
          <w:rFonts w:ascii="Arial" w:hAnsi="Arial" w:cs="Arial"/>
          <w:sz w:val="24"/>
          <w:szCs w:val="24"/>
        </w:rPr>
      </w:pPr>
    </w:p>
    <w:p w14:paraId="2CD97C8D" w14:textId="37D0FCC2" w:rsidR="00E336C2" w:rsidRDefault="00E336C2" w:rsidP="008E297D">
      <w:pPr>
        <w:pStyle w:val="Akapitzlist"/>
        <w:numPr>
          <w:ilvl w:val="0"/>
          <w:numId w:val="55"/>
        </w:numPr>
        <w:spacing w:after="0" w:line="360" w:lineRule="auto"/>
        <w:rPr>
          <w:rFonts w:ascii="Arial" w:hAnsi="Arial" w:cs="Arial"/>
          <w:b/>
          <w:sz w:val="24"/>
          <w:szCs w:val="24"/>
        </w:rPr>
      </w:pPr>
      <w:r>
        <w:rPr>
          <w:rFonts w:ascii="Arial" w:hAnsi="Arial" w:cs="Arial"/>
          <w:b/>
          <w:sz w:val="24"/>
          <w:szCs w:val="24"/>
        </w:rPr>
        <w:t>Wyciąg bankowy -</w:t>
      </w:r>
      <w:r w:rsidR="00B83EDB">
        <w:rPr>
          <w:rFonts w:ascii="Arial" w:hAnsi="Arial" w:cs="Arial"/>
          <w:b/>
          <w:sz w:val="24"/>
          <w:szCs w:val="24"/>
        </w:rPr>
        <w:t xml:space="preserve"> historia rachunku bankowego </w:t>
      </w:r>
      <w:r>
        <w:rPr>
          <w:rFonts w:ascii="Arial" w:hAnsi="Arial" w:cs="Arial"/>
          <w:sz w:val="24"/>
          <w:szCs w:val="24"/>
        </w:rPr>
        <w:t xml:space="preserve"> zleceń płatniczych na rachunki kontrahentów i pracowników Dziennego Domu ,, Senior Wigor,, dokonują osoby upoważnione ( bankowe wzory podpisów ) przy zastosowaniu bankowego systemu elektronicznego.</w:t>
      </w:r>
    </w:p>
    <w:p w14:paraId="2E8BF78E" w14:textId="3F5F31C4" w:rsidR="00E336C2" w:rsidRDefault="00E336C2" w:rsidP="00B83EDB">
      <w:pPr>
        <w:spacing w:after="0" w:line="360" w:lineRule="auto"/>
        <w:rPr>
          <w:rFonts w:ascii="Arial" w:hAnsi="Arial" w:cs="Arial"/>
          <w:sz w:val="24"/>
          <w:szCs w:val="24"/>
        </w:rPr>
      </w:pPr>
      <w:r>
        <w:rPr>
          <w:rFonts w:ascii="Arial" w:hAnsi="Arial" w:cs="Arial"/>
          <w:sz w:val="24"/>
          <w:szCs w:val="24"/>
        </w:rPr>
        <w:t xml:space="preserve">    </w:t>
      </w:r>
      <w:r w:rsidR="00A668E2">
        <w:rPr>
          <w:rFonts w:ascii="Arial" w:hAnsi="Arial" w:cs="Arial"/>
          <w:sz w:val="24"/>
          <w:szCs w:val="24"/>
        </w:rPr>
        <w:t xml:space="preserve">   </w:t>
      </w:r>
      <w:r>
        <w:rPr>
          <w:rFonts w:ascii="Arial" w:hAnsi="Arial" w:cs="Arial"/>
          <w:sz w:val="24"/>
          <w:szCs w:val="24"/>
        </w:rPr>
        <w:t xml:space="preserve">  Zleceń płatniczych , pobierania historii rachunku bankowego dokonują osoby   </w:t>
      </w:r>
    </w:p>
    <w:p w14:paraId="4AA4BD41" w14:textId="3DB3DD85" w:rsidR="00E336C2" w:rsidRDefault="00E336C2" w:rsidP="00B83EDB">
      <w:pPr>
        <w:spacing w:after="0" w:line="360" w:lineRule="auto"/>
        <w:rPr>
          <w:rFonts w:ascii="Arial" w:hAnsi="Arial" w:cs="Arial"/>
          <w:sz w:val="24"/>
          <w:szCs w:val="24"/>
        </w:rPr>
      </w:pPr>
      <w:r>
        <w:rPr>
          <w:rFonts w:ascii="Arial" w:hAnsi="Arial" w:cs="Arial"/>
          <w:sz w:val="24"/>
          <w:szCs w:val="24"/>
        </w:rPr>
        <w:t xml:space="preserve">     </w:t>
      </w:r>
      <w:r w:rsidR="00A668E2">
        <w:rPr>
          <w:rFonts w:ascii="Arial" w:hAnsi="Arial" w:cs="Arial"/>
          <w:sz w:val="24"/>
          <w:szCs w:val="24"/>
        </w:rPr>
        <w:t xml:space="preserve">   </w:t>
      </w:r>
      <w:r>
        <w:rPr>
          <w:rFonts w:ascii="Arial" w:hAnsi="Arial" w:cs="Arial"/>
          <w:sz w:val="24"/>
          <w:szCs w:val="24"/>
        </w:rPr>
        <w:t xml:space="preserve"> posiadające nadany przez bank kod PIN i hasła , które stanowią zakodowany </w:t>
      </w:r>
    </w:p>
    <w:p w14:paraId="2CFD4912" w14:textId="384613B4" w:rsidR="00E336C2" w:rsidRDefault="00E336C2" w:rsidP="00B83EDB">
      <w:pPr>
        <w:spacing w:after="0" w:line="360" w:lineRule="auto"/>
        <w:rPr>
          <w:rFonts w:ascii="Arial" w:hAnsi="Arial" w:cs="Arial"/>
          <w:sz w:val="24"/>
          <w:szCs w:val="24"/>
        </w:rPr>
      </w:pPr>
      <w:r>
        <w:rPr>
          <w:rFonts w:ascii="Arial" w:hAnsi="Arial" w:cs="Arial"/>
          <w:sz w:val="24"/>
          <w:szCs w:val="24"/>
        </w:rPr>
        <w:lastRenderedPageBreak/>
        <w:t xml:space="preserve">      </w:t>
      </w:r>
      <w:r w:rsidR="00A668E2">
        <w:rPr>
          <w:rFonts w:ascii="Arial" w:hAnsi="Arial" w:cs="Arial"/>
          <w:sz w:val="24"/>
          <w:szCs w:val="24"/>
        </w:rPr>
        <w:t xml:space="preserve">  </w:t>
      </w:r>
      <w:r>
        <w:rPr>
          <w:rFonts w:ascii="Arial" w:hAnsi="Arial" w:cs="Arial"/>
          <w:sz w:val="24"/>
          <w:szCs w:val="24"/>
        </w:rPr>
        <w:t>podpis elektroniczny , umożliwiający dokonanie operacji bankowych.</w:t>
      </w:r>
    </w:p>
    <w:p w14:paraId="0BE904F2" w14:textId="4204F8A1" w:rsidR="00E336C2" w:rsidRDefault="00E336C2" w:rsidP="00B83EDB">
      <w:pPr>
        <w:spacing w:after="0" w:line="360" w:lineRule="auto"/>
        <w:rPr>
          <w:rFonts w:ascii="Arial" w:hAnsi="Arial" w:cs="Arial"/>
          <w:sz w:val="24"/>
          <w:szCs w:val="24"/>
        </w:rPr>
      </w:pPr>
      <w:r>
        <w:rPr>
          <w:rFonts w:ascii="Arial" w:hAnsi="Arial" w:cs="Arial"/>
          <w:sz w:val="24"/>
          <w:szCs w:val="24"/>
        </w:rPr>
        <w:t xml:space="preserve">   </w:t>
      </w:r>
      <w:r w:rsidR="00A668E2">
        <w:rPr>
          <w:rFonts w:ascii="Arial" w:hAnsi="Arial" w:cs="Arial"/>
          <w:sz w:val="24"/>
          <w:szCs w:val="24"/>
        </w:rPr>
        <w:t xml:space="preserve">      </w:t>
      </w:r>
      <w:r>
        <w:rPr>
          <w:rFonts w:ascii="Arial" w:hAnsi="Arial" w:cs="Arial"/>
          <w:sz w:val="24"/>
          <w:szCs w:val="24"/>
        </w:rPr>
        <w:t xml:space="preserve"> Dokonywanie przelewów odbywa się na podstawie dowodów księgowych po   </w:t>
      </w:r>
    </w:p>
    <w:p w14:paraId="056F5D62" w14:textId="7F356014" w:rsidR="00E336C2" w:rsidRDefault="00E336C2" w:rsidP="00B83EDB">
      <w:pPr>
        <w:spacing w:after="0" w:line="360" w:lineRule="auto"/>
        <w:rPr>
          <w:rFonts w:ascii="Arial" w:hAnsi="Arial" w:cs="Arial"/>
          <w:sz w:val="24"/>
          <w:szCs w:val="24"/>
        </w:rPr>
      </w:pPr>
      <w:r>
        <w:rPr>
          <w:rFonts w:ascii="Arial" w:hAnsi="Arial" w:cs="Arial"/>
          <w:sz w:val="24"/>
          <w:szCs w:val="24"/>
        </w:rPr>
        <w:t xml:space="preserve">     </w:t>
      </w:r>
      <w:r w:rsidR="00A668E2">
        <w:rPr>
          <w:rFonts w:ascii="Arial" w:hAnsi="Arial" w:cs="Arial"/>
          <w:sz w:val="24"/>
          <w:szCs w:val="24"/>
        </w:rPr>
        <w:t xml:space="preserve">   </w:t>
      </w:r>
      <w:r>
        <w:rPr>
          <w:rFonts w:ascii="Arial" w:hAnsi="Arial" w:cs="Arial"/>
          <w:sz w:val="24"/>
          <w:szCs w:val="24"/>
        </w:rPr>
        <w:t xml:space="preserve"> uprzednim wprowadzeniu właściwych danych tj. numeru faktury , numeru listy </w:t>
      </w:r>
    </w:p>
    <w:p w14:paraId="1C5E2530" w14:textId="53C31CD1" w:rsidR="00E336C2" w:rsidRDefault="00E336C2" w:rsidP="00B83EDB">
      <w:pPr>
        <w:spacing w:after="0" w:line="360" w:lineRule="auto"/>
        <w:rPr>
          <w:rFonts w:ascii="Arial" w:hAnsi="Arial" w:cs="Arial"/>
          <w:sz w:val="24"/>
          <w:szCs w:val="24"/>
        </w:rPr>
      </w:pPr>
      <w:r>
        <w:rPr>
          <w:rFonts w:ascii="Arial" w:hAnsi="Arial" w:cs="Arial"/>
          <w:sz w:val="24"/>
          <w:szCs w:val="24"/>
        </w:rPr>
        <w:t xml:space="preserve">   </w:t>
      </w:r>
      <w:r w:rsidR="00A668E2">
        <w:rPr>
          <w:rFonts w:ascii="Arial" w:hAnsi="Arial" w:cs="Arial"/>
          <w:sz w:val="24"/>
          <w:szCs w:val="24"/>
        </w:rPr>
        <w:t xml:space="preserve">     </w:t>
      </w:r>
      <w:r>
        <w:rPr>
          <w:rFonts w:ascii="Arial" w:hAnsi="Arial" w:cs="Arial"/>
          <w:sz w:val="24"/>
          <w:szCs w:val="24"/>
        </w:rPr>
        <w:t xml:space="preserve">  płac oraz numeru konta bankowego.</w:t>
      </w:r>
    </w:p>
    <w:p w14:paraId="47EDDEA3" w14:textId="77777777" w:rsidR="00E336C2" w:rsidRDefault="00E336C2" w:rsidP="00B83EDB">
      <w:pPr>
        <w:pStyle w:val="Akapitzlist"/>
        <w:spacing w:after="0" w:line="360" w:lineRule="auto"/>
        <w:ind w:left="502"/>
        <w:rPr>
          <w:rFonts w:ascii="Arial" w:hAnsi="Arial" w:cs="Arial"/>
          <w:sz w:val="24"/>
          <w:szCs w:val="24"/>
        </w:rPr>
      </w:pPr>
      <w:r>
        <w:rPr>
          <w:rFonts w:ascii="Arial" w:hAnsi="Arial" w:cs="Arial"/>
          <w:sz w:val="24"/>
          <w:szCs w:val="24"/>
        </w:rPr>
        <w:t>Wykaz pracowników upoważnionych do dokonywania operacji bankowych :</w:t>
      </w:r>
    </w:p>
    <w:p w14:paraId="0B82E557" w14:textId="77777777" w:rsidR="00E336C2" w:rsidRDefault="00E336C2" w:rsidP="00B83EDB">
      <w:pPr>
        <w:pStyle w:val="Akapitzlist"/>
        <w:spacing w:after="0" w:line="360" w:lineRule="auto"/>
        <w:ind w:left="502"/>
        <w:rPr>
          <w:rFonts w:ascii="Arial" w:hAnsi="Arial" w:cs="Arial"/>
          <w:sz w:val="24"/>
          <w:szCs w:val="24"/>
        </w:rPr>
      </w:pPr>
    </w:p>
    <w:tbl>
      <w:tblPr>
        <w:tblStyle w:val="Tabela-Siatka"/>
        <w:tblW w:w="0" w:type="auto"/>
        <w:tblInd w:w="502" w:type="dxa"/>
        <w:tblLook w:val="04A0" w:firstRow="1" w:lastRow="0" w:firstColumn="1" w:lastColumn="0" w:noHBand="0" w:noVBand="1"/>
      </w:tblPr>
      <w:tblGrid>
        <w:gridCol w:w="727"/>
        <w:gridCol w:w="2501"/>
        <w:gridCol w:w="5332"/>
      </w:tblGrid>
      <w:tr w:rsidR="00E336C2" w14:paraId="01A1D220" w14:textId="77777777" w:rsidTr="00DF5517">
        <w:tc>
          <w:tcPr>
            <w:tcW w:w="7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7A4F114" w14:textId="77777777" w:rsidR="00E336C2" w:rsidRDefault="00E336C2">
            <w:pPr>
              <w:pStyle w:val="Akapitzlist"/>
              <w:spacing w:after="0" w:line="240" w:lineRule="auto"/>
              <w:ind w:left="0"/>
              <w:rPr>
                <w:rFonts w:ascii="Arial" w:hAnsi="Arial" w:cs="Arial"/>
                <w:sz w:val="24"/>
                <w:szCs w:val="24"/>
              </w:rPr>
            </w:pPr>
            <w:proofErr w:type="spellStart"/>
            <w:r>
              <w:rPr>
                <w:rFonts w:ascii="Arial" w:hAnsi="Arial" w:cs="Arial"/>
                <w:sz w:val="24"/>
                <w:szCs w:val="24"/>
              </w:rPr>
              <w:t>lp</w:t>
            </w:r>
            <w:proofErr w:type="spellEnd"/>
          </w:p>
        </w:tc>
        <w:tc>
          <w:tcPr>
            <w:tcW w:w="25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DC16821" w14:textId="77777777" w:rsidR="00E336C2" w:rsidRDefault="00E336C2">
            <w:pPr>
              <w:pStyle w:val="Akapitzlist"/>
              <w:spacing w:after="0" w:line="240" w:lineRule="auto"/>
              <w:ind w:left="0"/>
              <w:rPr>
                <w:rFonts w:ascii="Arial" w:hAnsi="Arial" w:cs="Arial"/>
                <w:sz w:val="24"/>
                <w:szCs w:val="24"/>
              </w:rPr>
            </w:pPr>
            <w:r>
              <w:rPr>
                <w:rFonts w:ascii="Arial" w:hAnsi="Arial" w:cs="Arial"/>
                <w:sz w:val="24"/>
                <w:szCs w:val="24"/>
              </w:rPr>
              <w:t xml:space="preserve">Nazwisko i imię </w:t>
            </w:r>
          </w:p>
        </w:tc>
        <w:tc>
          <w:tcPr>
            <w:tcW w:w="53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FC487FE" w14:textId="77777777" w:rsidR="00E336C2" w:rsidRDefault="00E336C2">
            <w:pPr>
              <w:pStyle w:val="Akapitzlist"/>
              <w:spacing w:after="0" w:line="240" w:lineRule="auto"/>
              <w:ind w:left="0"/>
              <w:rPr>
                <w:rFonts w:ascii="Arial" w:hAnsi="Arial" w:cs="Arial"/>
                <w:sz w:val="24"/>
                <w:szCs w:val="24"/>
              </w:rPr>
            </w:pPr>
            <w:r>
              <w:rPr>
                <w:rFonts w:ascii="Arial" w:hAnsi="Arial" w:cs="Arial"/>
                <w:sz w:val="24"/>
                <w:szCs w:val="24"/>
              </w:rPr>
              <w:t>stanowisko</w:t>
            </w:r>
          </w:p>
        </w:tc>
      </w:tr>
      <w:tr w:rsidR="00E336C2" w14:paraId="739B016A" w14:textId="77777777" w:rsidTr="00DF5517">
        <w:tc>
          <w:tcPr>
            <w:tcW w:w="7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06C79A" w14:textId="77777777" w:rsidR="00E336C2" w:rsidRDefault="00E336C2">
            <w:pPr>
              <w:pStyle w:val="Akapitzlist"/>
              <w:spacing w:after="0" w:line="240" w:lineRule="auto"/>
              <w:ind w:left="0"/>
              <w:rPr>
                <w:rFonts w:ascii="Arial" w:hAnsi="Arial" w:cs="Arial"/>
                <w:b/>
                <w:sz w:val="24"/>
                <w:szCs w:val="24"/>
              </w:rPr>
            </w:pPr>
            <w:r>
              <w:rPr>
                <w:rFonts w:ascii="Arial" w:hAnsi="Arial" w:cs="Arial"/>
                <w:b/>
                <w:sz w:val="24"/>
                <w:szCs w:val="24"/>
              </w:rPr>
              <w:t>1.</w:t>
            </w:r>
          </w:p>
        </w:tc>
        <w:tc>
          <w:tcPr>
            <w:tcW w:w="25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7243EB4" w14:textId="77777777" w:rsidR="00E336C2" w:rsidRDefault="00E336C2">
            <w:pPr>
              <w:pStyle w:val="Akapitzlist"/>
              <w:spacing w:after="0" w:line="240" w:lineRule="auto"/>
              <w:ind w:left="0"/>
              <w:rPr>
                <w:rFonts w:ascii="Arial" w:hAnsi="Arial" w:cs="Arial"/>
                <w:b/>
                <w:sz w:val="24"/>
                <w:szCs w:val="24"/>
              </w:rPr>
            </w:pPr>
            <w:r>
              <w:rPr>
                <w:rFonts w:ascii="Arial" w:hAnsi="Arial" w:cs="Arial"/>
                <w:b/>
                <w:sz w:val="24"/>
                <w:szCs w:val="24"/>
              </w:rPr>
              <w:t xml:space="preserve">Paweł  </w:t>
            </w:r>
            <w:proofErr w:type="spellStart"/>
            <w:r>
              <w:rPr>
                <w:rFonts w:ascii="Arial" w:hAnsi="Arial" w:cs="Arial"/>
                <w:b/>
                <w:sz w:val="24"/>
                <w:szCs w:val="24"/>
              </w:rPr>
              <w:t>Szreter</w:t>
            </w:r>
            <w:proofErr w:type="spellEnd"/>
          </w:p>
        </w:tc>
        <w:tc>
          <w:tcPr>
            <w:tcW w:w="53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48669F0" w14:textId="77777777" w:rsidR="00E336C2" w:rsidRDefault="00E336C2">
            <w:pPr>
              <w:pStyle w:val="Akapitzlist"/>
              <w:spacing w:after="0" w:line="240" w:lineRule="auto"/>
              <w:ind w:left="0"/>
              <w:rPr>
                <w:rFonts w:ascii="Arial" w:hAnsi="Arial" w:cs="Arial"/>
                <w:b/>
                <w:sz w:val="24"/>
                <w:szCs w:val="24"/>
              </w:rPr>
            </w:pPr>
            <w:r>
              <w:rPr>
                <w:rFonts w:ascii="Arial" w:hAnsi="Arial" w:cs="Arial"/>
                <w:b/>
                <w:sz w:val="24"/>
                <w:szCs w:val="24"/>
              </w:rPr>
              <w:t>Kierownik Jednostki</w:t>
            </w:r>
          </w:p>
        </w:tc>
      </w:tr>
      <w:tr w:rsidR="00E336C2" w14:paraId="1340AF49" w14:textId="77777777" w:rsidTr="00DF5517">
        <w:tc>
          <w:tcPr>
            <w:tcW w:w="7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C92288F" w14:textId="77777777" w:rsidR="00E336C2" w:rsidRDefault="00E336C2">
            <w:pPr>
              <w:pStyle w:val="Akapitzlist"/>
              <w:spacing w:after="0" w:line="240" w:lineRule="auto"/>
              <w:ind w:left="0"/>
              <w:rPr>
                <w:rFonts w:ascii="Arial" w:hAnsi="Arial" w:cs="Arial"/>
                <w:b/>
                <w:sz w:val="24"/>
                <w:szCs w:val="24"/>
              </w:rPr>
            </w:pPr>
            <w:r>
              <w:rPr>
                <w:rFonts w:ascii="Arial" w:hAnsi="Arial" w:cs="Arial"/>
                <w:b/>
                <w:sz w:val="24"/>
                <w:szCs w:val="24"/>
              </w:rPr>
              <w:t>2.</w:t>
            </w:r>
          </w:p>
        </w:tc>
        <w:tc>
          <w:tcPr>
            <w:tcW w:w="25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2AC2E7" w14:textId="77777777" w:rsidR="00E336C2" w:rsidRDefault="00E336C2">
            <w:pPr>
              <w:pStyle w:val="Akapitzlist"/>
              <w:spacing w:after="0" w:line="240" w:lineRule="auto"/>
              <w:ind w:left="0"/>
              <w:rPr>
                <w:rFonts w:ascii="Arial" w:hAnsi="Arial" w:cs="Arial"/>
                <w:b/>
                <w:sz w:val="24"/>
                <w:szCs w:val="24"/>
              </w:rPr>
            </w:pPr>
            <w:r>
              <w:rPr>
                <w:rFonts w:ascii="Arial" w:hAnsi="Arial" w:cs="Arial"/>
                <w:b/>
                <w:sz w:val="24"/>
                <w:szCs w:val="24"/>
              </w:rPr>
              <w:t>Jolanta Wcisło</w:t>
            </w:r>
          </w:p>
        </w:tc>
        <w:tc>
          <w:tcPr>
            <w:tcW w:w="53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983E04D" w14:textId="77777777" w:rsidR="00E336C2" w:rsidRDefault="00E336C2">
            <w:pPr>
              <w:pStyle w:val="Akapitzlist"/>
              <w:spacing w:after="0" w:line="240" w:lineRule="auto"/>
              <w:ind w:left="0"/>
              <w:rPr>
                <w:rFonts w:ascii="Arial" w:hAnsi="Arial" w:cs="Arial"/>
                <w:b/>
                <w:sz w:val="24"/>
                <w:szCs w:val="24"/>
              </w:rPr>
            </w:pPr>
            <w:r>
              <w:rPr>
                <w:rFonts w:ascii="Arial" w:hAnsi="Arial" w:cs="Arial"/>
                <w:b/>
                <w:sz w:val="24"/>
                <w:szCs w:val="24"/>
              </w:rPr>
              <w:t>Główny Księgowy</w:t>
            </w:r>
          </w:p>
        </w:tc>
      </w:tr>
    </w:tbl>
    <w:p w14:paraId="339137AC" w14:textId="77777777" w:rsidR="00E336C2" w:rsidRDefault="00E336C2" w:rsidP="00E336C2">
      <w:pPr>
        <w:pStyle w:val="Akapitzlist"/>
        <w:spacing w:after="0" w:line="240" w:lineRule="auto"/>
        <w:ind w:left="502"/>
        <w:rPr>
          <w:rFonts w:ascii="Arial" w:hAnsi="Arial" w:cs="Arial"/>
          <w:sz w:val="24"/>
          <w:szCs w:val="24"/>
        </w:rPr>
      </w:pPr>
    </w:p>
    <w:p w14:paraId="65118525" w14:textId="51F3F19A" w:rsidR="00E336C2" w:rsidRDefault="00E336C2" w:rsidP="006E3765">
      <w:pPr>
        <w:pStyle w:val="Akapitzlist"/>
        <w:spacing w:after="0" w:line="360" w:lineRule="auto"/>
        <w:ind w:left="502"/>
        <w:rPr>
          <w:rFonts w:ascii="Arial" w:hAnsi="Arial" w:cs="Arial"/>
          <w:sz w:val="24"/>
          <w:szCs w:val="24"/>
        </w:rPr>
      </w:pPr>
      <w:r>
        <w:rPr>
          <w:rFonts w:ascii="Arial" w:hAnsi="Arial" w:cs="Arial"/>
          <w:sz w:val="24"/>
          <w:szCs w:val="24"/>
        </w:rPr>
        <w:t>Wyciągi bankowe</w:t>
      </w:r>
      <w:r w:rsidR="006E3765">
        <w:rPr>
          <w:rFonts w:ascii="Arial" w:hAnsi="Arial" w:cs="Arial"/>
          <w:sz w:val="24"/>
          <w:szCs w:val="24"/>
        </w:rPr>
        <w:t xml:space="preserve"> drukowane są w formie PDF przez Głównego Księgowego</w:t>
      </w:r>
      <w:r>
        <w:rPr>
          <w:rFonts w:ascii="Arial" w:hAnsi="Arial" w:cs="Arial"/>
          <w:sz w:val="24"/>
          <w:szCs w:val="24"/>
        </w:rPr>
        <w:t xml:space="preserve"> </w:t>
      </w:r>
      <w:r w:rsidR="006E3765">
        <w:rPr>
          <w:rFonts w:ascii="Arial" w:hAnsi="Arial" w:cs="Arial"/>
          <w:sz w:val="24"/>
          <w:szCs w:val="24"/>
        </w:rPr>
        <w:t xml:space="preserve">oraz sprawdzane  pod względem zgodności z dokumentami </w:t>
      </w:r>
      <w:proofErr w:type="spellStart"/>
      <w:r w:rsidR="006E3765">
        <w:rPr>
          <w:rFonts w:ascii="Arial" w:hAnsi="Arial" w:cs="Arial"/>
          <w:sz w:val="24"/>
          <w:szCs w:val="24"/>
        </w:rPr>
        <w:t>żródłowymi</w:t>
      </w:r>
      <w:proofErr w:type="spellEnd"/>
      <w:r w:rsidR="006E3765">
        <w:rPr>
          <w:rFonts w:ascii="Arial" w:hAnsi="Arial" w:cs="Arial"/>
          <w:sz w:val="24"/>
          <w:szCs w:val="24"/>
        </w:rPr>
        <w:t>.</w:t>
      </w:r>
    </w:p>
    <w:p w14:paraId="666BD5BF" w14:textId="2EF87AB4" w:rsidR="006E3765" w:rsidRDefault="006E3765" w:rsidP="006E3765">
      <w:pPr>
        <w:pStyle w:val="Akapitzlist"/>
        <w:spacing w:after="0" w:line="360" w:lineRule="auto"/>
        <w:ind w:left="502"/>
        <w:rPr>
          <w:rFonts w:ascii="Arial" w:hAnsi="Arial" w:cs="Arial"/>
          <w:sz w:val="24"/>
          <w:szCs w:val="24"/>
        </w:rPr>
      </w:pPr>
      <w:r>
        <w:rPr>
          <w:rFonts w:ascii="Arial" w:hAnsi="Arial" w:cs="Arial"/>
          <w:sz w:val="24"/>
          <w:szCs w:val="24"/>
        </w:rPr>
        <w:t>Tak sprawdzony wyciąg stanowi podstawę do dekretacji i zaksięgowania w systemie finansowym .</w:t>
      </w:r>
    </w:p>
    <w:p w14:paraId="0D882562" w14:textId="5FBE3975" w:rsidR="006E3765" w:rsidRDefault="006E3765" w:rsidP="006E3765">
      <w:pPr>
        <w:pStyle w:val="Akapitzlist"/>
        <w:spacing w:after="0" w:line="360" w:lineRule="auto"/>
        <w:ind w:left="502"/>
        <w:rPr>
          <w:rFonts w:ascii="Arial" w:hAnsi="Arial" w:cs="Arial"/>
          <w:sz w:val="24"/>
          <w:szCs w:val="24"/>
        </w:rPr>
      </w:pPr>
      <w:r>
        <w:rPr>
          <w:rFonts w:ascii="Arial" w:hAnsi="Arial" w:cs="Arial"/>
          <w:sz w:val="24"/>
          <w:szCs w:val="24"/>
        </w:rPr>
        <w:t>W przypadku niezgodności Główny Księgowy uzgadnia pisemnie lub ustnie z oddziałem bankowym / reklamacje/.Uzgodnienie ustne wymaga sporządzenia notatki służbowej.</w:t>
      </w:r>
    </w:p>
    <w:p w14:paraId="796F2104" w14:textId="4E84A6F9" w:rsidR="006E3765" w:rsidRDefault="006E3765" w:rsidP="006E3765">
      <w:pPr>
        <w:pStyle w:val="Akapitzlist"/>
        <w:spacing w:after="0" w:line="360" w:lineRule="auto"/>
        <w:ind w:left="502"/>
        <w:rPr>
          <w:rFonts w:ascii="Arial" w:hAnsi="Arial" w:cs="Arial"/>
          <w:sz w:val="24"/>
          <w:szCs w:val="24"/>
        </w:rPr>
      </w:pPr>
      <w:r>
        <w:rPr>
          <w:rFonts w:ascii="Arial" w:hAnsi="Arial" w:cs="Arial"/>
          <w:sz w:val="24"/>
          <w:szCs w:val="24"/>
        </w:rPr>
        <w:t xml:space="preserve">W DDSW księguje się wyciągi bankowe w podziale na : </w:t>
      </w:r>
    </w:p>
    <w:p w14:paraId="6C2DB71A" w14:textId="77777777" w:rsidR="00E336C2" w:rsidRDefault="00E336C2" w:rsidP="006E3765">
      <w:pPr>
        <w:pStyle w:val="Akapitzlist"/>
        <w:spacing w:after="0" w:line="360" w:lineRule="auto"/>
        <w:ind w:left="502"/>
        <w:rPr>
          <w:rFonts w:ascii="Arial" w:hAnsi="Arial" w:cs="Arial"/>
          <w:sz w:val="24"/>
          <w:szCs w:val="24"/>
        </w:rPr>
      </w:pPr>
      <w:r>
        <w:rPr>
          <w:rFonts w:ascii="Arial" w:hAnsi="Arial" w:cs="Arial"/>
          <w:b/>
          <w:sz w:val="24"/>
          <w:szCs w:val="24"/>
        </w:rPr>
        <w:t>WB( historia rachunku bankowego) – Rachunek podstawowy</w:t>
      </w:r>
      <w:r>
        <w:rPr>
          <w:rFonts w:ascii="Arial" w:hAnsi="Arial" w:cs="Arial"/>
          <w:sz w:val="24"/>
          <w:szCs w:val="24"/>
        </w:rPr>
        <w:t xml:space="preserve"> – gdzie księguje się wszystkie wydatki lub wpływy związane z dotacją samorządową ,</w:t>
      </w:r>
    </w:p>
    <w:p w14:paraId="2A0A6047" w14:textId="23BD51DE" w:rsidR="00E336C2" w:rsidRPr="006E3765" w:rsidRDefault="00E336C2" w:rsidP="006E3765">
      <w:pPr>
        <w:pStyle w:val="Akapitzlist"/>
        <w:spacing w:after="0" w:line="360" w:lineRule="auto"/>
        <w:ind w:left="502"/>
        <w:rPr>
          <w:rFonts w:ascii="Arial" w:hAnsi="Arial" w:cs="Arial"/>
          <w:sz w:val="24"/>
          <w:szCs w:val="24"/>
        </w:rPr>
      </w:pPr>
      <w:r>
        <w:rPr>
          <w:rFonts w:ascii="Arial" w:hAnsi="Arial" w:cs="Arial"/>
          <w:b/>
          <w:sz w:val="24"/>
          <w:szCs w:val="24"/>
        </w:rPr>
        <w:t>WB- ( historia rachunku bankowego) -Dotacja</w:t>
      </w:r>
      <w:r>
        <w:rPr>
          <w:rFonts w:ascii="Arial" w:hAnsi="Arial" w:cs="Arial"/>
          <w:sz w:val="24"/>
          <w:szCs w:val="24"/>
        </w:rPr>
        <w:t xml:space="preserve"> – na którym księguje się wszystkie operacje bankowe związane</w:t>
      </w:r>
      <w:r w:rsidRPr="006E3765">
        <w:rPr>
          <w:rFonts w:ascii="Arial" w:hAnsi="Arial" w:cs="Arial"/>
          <w:b/>
          <w:sz w:val="24"/>
          <w:szCs w:val="24"/>
        </w:rPr>
        <w:t xml:space="preserve"> </w:t>
      </w:r>
      <w:r w:rsidRPr="006E3765">
        <w:rPr>
          <w:rFonts w:ascii="Arial" w:hAnsi="Arial" w:cs="Arial"/>
          <w:sz w:val="24"/>
          <w:szCs w:val="24"/>
        </w:rPr>
        <w:t>z udzieloną dotacją ,,senior + ,</w:t>
      </w:r>
    </w:p>
    <w:p w14:paraId="6B1C5D1B" w14:textId="77777777" w:rsidR="00E336C2" w:rsidRDefault="00E336C2" w:rsidP="006E3765">
      <w:pPr>
        <w:pStyle w:val="Akapitzlist"/>
        <w:spacing w:after="0" w:line="360" w:lineRule="auto"/>
        <w:ind w:left="502"/>
        <w:rPr>
          <w:rFonts w:ascii="Arial" w:hAnsi="Arial" w:cs="Arial"/>
          <w:sz w:val="24"/>
          <w:szCs w:val="24"/>
        </w:rPr>
      </w:pPr>
      <w:r>
        <w:rPr>
          <w:rFonts w:ascii="Arial" w:hAnsi="Arial" w:cs="Arial"/>
          <w:b/>
          <w:sz w:val="24"/>
          <w:szCs w:val="24"/>
        </w:rPr>
        <w:t>WB-( historia rachunku bankowego)- Dochody</w:t>
      </w:r>
      <w:r>
        <w:rPr>
          <w:rFonts w:ascii="Arial" w:hAnsi="Arial" w:cs="Arial"/>
          <w:sz w:val="24"/>
          <w:szCs w:val="24"/>
        </w:rPr>
        <w:t xml:space="preserve">  - na którym księguje się wszystkie operacje związane z dochodami ,</w:t>
      </w:r>
    </w:p>
    <w:p w14:paraId="3A2CC26E" w14:textId="77777777" w:rsidR="00E336C2" w:rsidRDefault="00E336C2" w:rsidP="006E3765">
      <w:pPr>
        <w:pStyle w:val="Akapitzlist"/>
        <w:spacing w:after="0" w:line="360" w:lineRule="auto"/>
        <w:ind w:left="502"/>
        <w:rPr>
          <w:rFonts w:ascii="Arial" w:hAnsi="Arial" w:cs="Arial"/>
          <w:sz w:val="24"/>
          <w:szCs w:val="24"/>
        </w:rPr>
      </w:pPr>
      <w:r>
        <w:rPr>
          <w:rFonts w:ascii="Arial" w:hAnsi="Arial" w:cs="Arial"/>
          <w:b/>
          <w:sz w:val="24"/>
          <w:szCs w:val="24"/>
        </w:rPr>
        <w:t xml:space="preserve">WB </w:t>
      </w:r>
      <w:r>
        <w:rPr>
          <w:rFonts w:ascii="Arial" w:hAnsi="Arial" w:cs="Arial"/>
          <w:sz w:val="24"/>
          <w:szCs w:val="24"/>
        </w:rPr>
        <w:t xml:space="preserve">–( historia rachunku bankowego)  </w:t>
      </w:r>
      <w:r>
        <w:rPr>
          <w:rFonts w:ascii="Arial" w:hAnsi="Arial" w:cs="Arial"/>
          <w:b/>
          <w:sz w:val="24"/>
          <w:szCs w:val="24"/>
        </w:rPr>
        <w:t xml:space="preserve">ZFŚS </w:t>
      </w:r>
      <w:r>
        <w:rPr>
          <w:rFonts w:ascii="Arial" w:hAnsi="Arial" w:cs="Arial"/>
          <w:sz w:val="24"/>
          <w:szCs w:val="24"/>
        </w:rPr>
        <w:t>– na którym księguje się operacje związane z Zakładowym Funduszem Świadczeń Socjalnych ,</w:t>
      </w:r>
    </w:p>
    <w:p w14:paraId="71497443" w14:textId="77777777" w:rsidR="00E336C2" w:rsidRDefault="00E336C2" w:rsidP="00E336C2">
      <w:pPr>
        <w:pStyle w:val="Akapitzlist"/>
        <w:spacing w:after="0" w:line="240" w:lineRule="auto"/>
        <w:ind w:left="502"/>
        <w:rPr>
          <w:rFonts w:ascii="Arial" w:hAnsi="Arial" w:cs="Arial"/>
          <w:b/>
          <w:sz w:val="24"/>
          <w:szCs w:val="24"/>
        </w:rPr>
      </w:pPr>
    </w:p>
    <w:p w14:paraId="420E62E4" w14:textId="00F4496A" w:rsidR="006E3765" w:rsidRPr="00CA385C" w:rsidRDefault="00E336C2" w:rsidP="008E297D">
      <w:pPr>
        <w:pStyle w:val="Akapitzlist"/>
        <w:numPr>
          <w:ilvl w:val="0"/>
          <w:numId w:val="55"/>
        </w:numPr>
        <w:spacing w:after="0" w:line="360" w:lineRule="auto"/>
        <w:rPr>
          <w:rFonts w:ascii="Arial" w:hAnsi="Arial" w:cs="Arial"/>
          <w:sz w:val="24"/>
          <w:szCs w:val="24"/>
        </w:rPr>
      </w:pPr>
      <w:r w:rsidRPr="00CA385C">
        <w:rPr>
          <w:rFonts w:ascii="Arial" w:hAnsi="Arial" w:cs="Arial"/>
          <w:b/>
          <w:sz w:val="24"/>
          <w:szCs w:val="24"/>
        </w:rPr>
        <w:t xml:space="preserve">Nota Księgowa – </w:t>
      </w:r>
      <w:r w:rsidRPr="00CA385C">
        <w:rPr>
          <w:rFonts w:ascii="Arial" w:hAnsi="Arial" w:cs="Arial"/>
          <w:sz w:val="24"/>
          <w:szCs w:val="24"/>
        </w:rPr>
        <w:t>zarówno notę księg</w:t>
      </w:r>
      <w:r w:rsidR="006E3765" w:rsidRPr="00CA385C">
        <w:rPr>
          <w:rFonts w:ascii="Arial" w:hAnsi="Arial" w:cs="Arial"/>
          <w:sz w:val="24"/>
          <w:szCs w:val="24"/>
        </w:rPr>
        <w:t>ową wewnętrzną jak i zewnętrzną</w:t>
      </w:r>
    </w:p>
    <w:p w14:paraId="29FE17D7" w14:textId="3CF49946" w:rsidR="00E336C2" w:rsidRDefault="00E336C2" w:rsidP="006E3765">
      <w:pPr>
        <w:pStyle w:val="Akapitzlist"/>
        <w:spacing w:after="0" w:line="360" w:lineRule="auto"/>
        <w:ind w:left="644"/>
        <w:rPr>
          <w:rFonts w:ascii="Arial" w:hAnsi="Arial" w:cs="Arial"/>
          <w:sz w:val="24"/>
          <w:szCs w:val="24"/>
        </w:rPr>
      </w:pPr>
      <w:r>
        <w:rPr>
          <w:rFonts w:ascii="Arial" w:hAnsi="Arial" w:cs="Arial"/>
          <w:sz w:val="24"/>
          <w:szCs w:val="24"/>
        </w:rPr>
        <w:t xml:space="preserve">wystawia się w dwóch egzemplarzach z czego jeden egzemplarz otrzymuje odpowiedni kontrahent lub pracownik  a drugi pozostaje w księgowości </w:t>
      </w:r>
    </w:p>
    <w:p w14:paraId="13E5635B" w14:textId="35DDDB28" w:rsidR="00E336C2" w:rsidRDefault="00A668E2" w:rsidP="006E3765">
      <w:pPr>
        <w:pStyle w:val="Akapitzlist"/>
        <w:spacing w:after="0" w:line="360" w:lineRule="auto"/>
        <w:ind w:left="360"/>
        <w:rPr>
          <w:rFonts w:ascii="Arial" w:hAnsi="Arial" w:cs="Arial"/>
          <w:sz w:val="24"/>
          <w:szCs w:val="24"/>
        </w:rPr>
      </w:pPr>
      <w:r>
        <w:rPr>
          <w:rFonts w:ascii="Arial" w:hAnsi="Arial" w:cs="Arial"/>
          <w:sz w:val="24"/>
          <w:szCs w:val="24"/>
        </w:rPr>
        <w:t xml:space="preserve">  </w:t>
      </w:r>
      <w:r w:rsidR="006E3765">
        <w:rPr>
          <w:rFonts w:ascii="Arial" w:hAnsi="Arial" w:cs="Arial"/>
          <w:sz w:val="24"/>
          <w:szCs w:val="24"/>
        </w:rPr>
        <w:t xml:space="preserve"> </w:t>
      </w:r>
      <w:r>
        <w:rPr>
          <w:rFonts w:ascii="Arial" w:hAnsi="Arial" w:cs="Arial"/>
          <w:sz w:val="24"/>
          <w:szCs w:val="24"/>
        </w:rPr>
        <w:t xml:space="preserve"> </w:t>
      </w:r>
      <w:r w:rsidR="00E336C2">
        <w:rPr>
          <w:rFonts w:ascii="Arial" w:hAnsi="Arial" w:cs="Arial"/>
          <w:sz w:val="24"/>
          <w:szCs w:val="24"/>
        </w:rPr>
        <w:t xml:space="preserve">W DDSW wystawia się notę księgową dla refundacji płac z dotacji celowej  z </w:t>
      </w:r>
      <w:r>
        <w:rPr>
          <w:rFonts w:ascii="Arial" w:hAnsi="Arial" w:cs="Arial"/>
          <w:sz w:val="24"/>
          <w:szCs w:val="24"/>
        </w:rPr>
        <w:t xml:space="preserve">   </w:t>
      </w:r>
      <w:r w:rsidR="006E3765">
        <w:rPr>
          <w:rFonts w:ascii="Arial" w:hAnsi="Arial" w:cs="Arial"/>
          <w:sz w:val="24"/>
          <w:szCs w:val="24"/>
        </w:rPr>
        <w:t xml:space="preserve">       </w:t>
      </w:r>
      <w:r w:rsidR="00E336C2">
        <w:rPr>
          <w:rFonts w:ascii="Arial" w:hAnsi="Arial" w:cs="Arial"/>
          <w:sz w:val="24"/>
          <w:szCs w:val="24"/>
        </w:rPr>
        <w:t xml:space="preserve">tym ,że oryginał noty podłącza się pod wyciąg bankowy  z rachunku dotacji , a </w:t>
      </w:r>
      <w:r>
        <w:rPr>
          <w:rFonts w:ascii="Arial" w:hAnsi="Arial" w:cs="Arial"/>
          <w:sz w:val="24"/>
          <w:szCs w:val="24"/>
        </w:rPr>
        <w:t xml:space="preserve">   </w:t>
      </w:r>
      <w:r w:rsidR="006E3765">
        <w:rPr>
          <w:rFonts w:ascii="Arial" w:hAnsi="Arial" w:cs="Arial"/>
          <w:sz w:val="24"/>
          <w:szCs w:val="24"/>
        </w:rPr>
        <w:t xml:space="preserve">        </w:t>
      </w:r>
      <w:r w:rsidR="00CA385C">
        <w:rPr>
          <w:rFonts w:ascii="Arial" w:hAnsi="Arial" w:cs="Arial"/>
          <w:sz w:val="24"/>
          <w:szCs w:val="24"/>
        </w:rPr>
        <w:t xml:space="preserve"> </w:t>
      </w:r>
      <w:r w:rsidR="00E336C2">
        <w:rPr>
          <w:rFonts w:ascii="Arial" w:hAnsi="Arial" w:cs="Arial"/>
          <w:sz w:val="24"/>
          <w:szCs w:val="24"/>
        </w:rPr>
        <w:t>kopię pod wyciąg bankowy – działalność podstawowa.</w:t>
      </w:r>
    </w:p>
    <w:p w14:paraId="7413525F" w14:textId="77777777" w:rsidR="00E336C2" w:rsidRDefault="00E336C2" w:rsidP="00E336C2">
      <w:pPr>
        <w:pStyle w:val="Akapitzlist"/>
        <w:spacing w:after="0" w:line="240" w:lineRule="auto"/>
        <w:ind w:left="360"/>
        <w:rPr>
          <w:rFonts w:ascii="Arial" w:hAnsi="Arial" w:cs="Arial"/>
          <w:sz w:val="24"/>
          <w:szCs w:val="24"/>
        </w:rPr>
      </w:pPr>
    </w:p>
    <w:p w14:paraId="20404743" w14:textId="77777777" w:rsidR="00CA385C" w:rsidRDefault="00CA385C" w:rsidP="008E297D">
      <w:pPr>
        <w:pStyle w:val="Akapitzlist"/>
        <w:numPr>
          <w:ilvl w:val="0"/>
          <w:numId w:val="55"/>
        </w:numPr>
        <w:spacing w:after="0" w:line="360" w:lineRule="auto"/>
        <w:rPr>
          <w:rFonts w:ascii="Arial" w:hAnsi="Arial" w:cs="Arial"/>
          <w:sz w:val="24"/>
          <w:szCs w:val="24"/>
        </w:rPr>
      </w:pPr>
      <w:r w:rsidRPr="00CA385C">
        <w:rPr>
          <w:rFonts w:ascii="Arial" w:hAnsi="Arial" w:cs="Arial"/>
          <w:b/>
          <w:sz w:val="24"/>
          <w:szCs w:val="24"/>
        </w:rPr>
        <w:t>Polecenia księgowania</w:t>
      </w:r>
      <w:r>
        <w:rPr>
          <w:rFonts w:ascii="Arial" w:hAnsi="Arial" w:cs="Arial"/>
          <w:sz w:val="24"/>
          <w:szCs w:val="24"/>
        </w:rPr>
        <w:t xml:space="preserve"> </w:t>
      </w:r>
    </w:p>
    <w:p w14:paraId="0338B9A2" w14:textId="5CFAA92F" w:rsidR="00E336C2" w:rsidRPr="00CA385C" w:rsidRDefault="00CA385C" w:rsidP="00CA385C">
      <w:pPr>
        <w:spacing w:after="0" w:line="360" w:lineRule="auto"/>
        <w:ind w:left="851"/>
        <w:rPr>
          <w:rFonts w:ascii="Arial" w:hAnsi="Arial" w:cs="Arial"/>
          <w:sz w:val="24"/>
          <w:szCs w:val="24"/>
        </w:rPr>
      </w:pPr>
      <w:r w:rsidRPr="00CA385C">
        <w:rPr>
          <w:rFonts w:ascii="Arial" w:hAnsi="Arial" w:cs="Arial"/>
          <w:sz w:val="24"/>
          <w:szCs w:val="24"/>
        </w:rPr>
        <w:lastRenderedPageBreak/>
        <w:t xml:space="preserve"> Dla przejrzystości dokumentów księgowych  p</w:t>
      </w:r>
      <w:r w:rsidR="00E336C2" w:rsidRPr="00CA385C">
        <w:rPr>
          <w:rFonts w:ascii="Arial" w:hAnsi="Arial" w:cs="Arial"/>
          <w:sz w:val="24"/>
          <w:szCs w:val="24"/>
        </w:rPr>
        <w:t>olecenia księgowania dzieli się w DDSW na:</w:t>
      </w:r>
    </w:p>
    <w:p w14:paraId="32363E3D" w14:textId="7652B41D" w:rsidR="00E336C2" w:rsidRDefault="00E336C2" w:rsidP="006E3765">
      <w:pPr>
        <w:spacing w:after="0" w:line="360" w:lineRule="auto"/>
        <w:rPr>
          <w:rFonts w:ascii="Arial" w:hAnsi="Arial" w:cs="Arial"/>
          <w:sz w:val="24"/>
          <w:szCs w:val="24"/>
        </w:rPr>
      </w:pPr>
      <w:r>
        <w:rPr>
          <w:rFonts w:ascii="Arial" w:hAnsi="Arial" w:cs="Arial"/>
          <w:b/>
          <w:sz w:val="24"/>
          <w:szCs w:val="24"/>
        </w:rPr>
        <w:t xml:space="preserve">  </w:t>
      </w:r>
      <w:r w:rsidR="006E3765">
        <w:rPr>
          <w:rFonts w:ascii="Arial" w:hAnsi="Arial" w:cs="Arial"/>
          <w:b/>
          <w:sz w:val="24"/>
          <w:szCs w:val="24"/>
        </w:rPr>
        <w:t xml:space="preserve">         </w:t>
      </w:r>
      <w:r>
        <w:rPr>
          <w:rFonts w:ascii="Arial" w:hAnsi="Arial" w:cs="Arial"/>
          <w:b/>
          <w:sz w:val="24"/>
          <w:szCs w:val="24"/>
        </w:rPr>
        <w:t xml:space="preserve"> PK – Działalność podstawowa</w:t>
      </w:r>
      <w:r>
        <w:rPr>
          <w:rFonts w:ascii="Arial" w:hAnsi="Arial" w:cs="Arial"/>
          <w:sz w:val="24"/>
          <w:szCs w:val="24"/>
        </w:rPr>
        <w:t xml:space="preserve"> – dotyczy operacji księgowych  ze środków  </w:t>
      </w:r>
    </w:p>
    <w:p w14:paraId="65FE8174" w14:textId="60BF048A" w:rsidR="00E336C2" w:rsidRDefault="00E336C2" w:rsidP="006E3765">
      <w:pPr>
        <w:spacing w:after="0" w:line="360" w:lineRule="auto"/>
        <w:rPr>
          <w:rFonts w:ascii="Arial" w:hAnsi="Arial" w:cs="Arial"/>
          <w:sz w:val="24"/>
          <w:szCs w:val="24"/>
        </w:rPr>
      </w:pPr>
      <w:r>
        <w:rPr>
          <w:rFonts w:ascii="Arial" w:hAnsi="Arial" w:cs="Arial"/>
          <w:sz w:val="24"/>
          <w:szCs w:val="24"/>
        </w:rPr>
        <w:t xml:space="preserve"> </w:t>
      </w:r>
      <w:r w:rsidR="006E3765">
        <w:rPr>
          <w:rFonts w:ascii="Arial" w:hAnsi="Arial" w:cs="Arial"/>
          <w:sz w:val="24"/>
          <w:szCs w:val="24"/>
        </w:rPr>
        <w:t xml:space="preserve"> </w:t>
      </w:r>
      <w:r>
        <w:rPr>
          <w:rFonts w:ascii="Arial" w:hAnsi="Arial" w:cs="Arial"/>
          <w:sz w:val="24"/>
          <w:szCs w:val="24"/>
        </w:rPr>
        <w:t xml:space="preserve">            samorządowych</w:t>
      </w:r>
    </w:p>
    <w:p w14:paraId="6FB92112" w14:textId="04C78C01" w:rsidR="00E336C2" w:rsidRDefault="00E336C2" w:rsidP="006E3765">
      <w:pPr>
        <w:spacing w:after="0" w:line="360" w:lineRule="auto"/>
        <w:rPr>
          <w:rFonts w:ascii="Arial" w:hAnsi="Arial" w:cs="Arial"/>
          <w:sz w:val="24"/>
          <w:szCs w:val="24"/>
        </w:rPr>
      </w:pPr>
      <w:r>
        <w:rPr>
          <w:rFonts w:ascii="Arial" w:hAnsi="Arial" w:cs="Arial"/>
          <w:b/>
          <w:sz w:val="24"/>
          <w:szCs w:val="24"/>
        </w:rPr>
        <w:t xml:space="preserve"> </w:t>
      </w:r>
      <w:r w:rsidR="006E3765">
        <w:rPr>
          <w:rFonts w:ascii="Arial" w:hAnsi="Arial" w:cs="Arial"/>
          <w:b/>
          <w:sz w:val="24"/>
          <w:szCs w:val="24"/>
        </w:rPr>
        <w:t xml:space="preserve">       </w:t>
      </w:r>
      <w:r>
        <w:rPr>
          <w:rFonts w:ascii="Arial" w:hAnsi="Arial" w:cs="Arial"/>
          <w:b/>
          <w:sz w:val="24"/>
          <w:szCs w:val="24"/>
        </w:rPr>
        <w:t xml:space="preserve"> </w:t>
      </w:r>
      <w:r w:rsidR="006E3765">
        <w:rPr>
          <w:rFonts w:ascii="Arial" w:hAnsi="Arial" w:cs="Arial"/>
          <w:b/>
          <w:sz w:val="24"/>
          <w:szCs w:val="24"/>
        </w:rPr>
        <w:t xml:space="preserve">  </w:t>
      </w:r>
      <w:r>
        <w:rPr>
          <w:rFonts w:ascii="Arial" w:hAnsi="Arial" w:cs="Arial"/>
          <w:b/>
          <w:sz w:val="24"/>
          <w:szCs w:val="24"/>
        </w:rPr>
        <w:t xml:space="preserve"> PK –Dochody </w:t>
      </w:r>
      <w:r>
        <w:rPr>
          <w:rFonts w:ascii="Arial" w:hAnsi="Arial" w:cs="Arial"/>
          <w:sz w:val="24"/>
          <w:szCs w:val="24"/>
        </w:rPr>
        <w:t xml:space="preserve"> – </w:t>
      </w:r>
      <w:r w:rsidR="00F711C8">
        <w:rPr>
          <w:rFonts w:ascii="Arial" w:hAnsi="Arial" w:cs="Arial"/>
          <w:sz w:val="24"/>
          <w:szCs w:val="24"/>
        </w:rPr>
        <w:t xml:space="preserve"> </w:t>
      </w:r>
      <w:r>
        <w:rPr>
          <w:rFonts w:ascii="Arial" w:hAnsi="Arial" w:cs="Arial"/>
          <w:sz w:val="24"/>
          <w:szCs w:val="24"/>
        </w:rPr>
        <w:t xml:space="preserve">dotyczy operacji księgowych dotyczących dochodów </w:t>
      </w:r>
    </w:p>
    <w:p w14:paraId="2C3698E4" w14:textId="2F232C41" w:rsidR="00E336C2" w:rsidRDefault="00E336C2" w:rsidP="006E3765">
      <w:pPr>
        <w:spacing w:after="0" w:line="360" w:lineRule="auto"/>
        <w:rPr>
          <w:rFonts w:ascii="Arial" w:hAnsi="Arial" w:cs="Arial"/>
          <w:sz w:val="24"/>
          <w:szCs w:val="24"/>
        </w:rPr>
      </w:pPr>
      <w:r>
        <w:rPr>
          <w:rFonts w:ascii="Arial" w:hAnsi="Arial" w:cs="Arial"/>
          <w:sz w:val="24"/>
          <w:szCs w:val="24"/>
        </w:rPr>
        <w:t xml:space="preserve">  </w:t>
      </w:r>
      <w:r w:rsidR="006E3765">
        <w:rPr>
          <w:rFonts w:ascii="Arial" w:hAnsi="Arial" w:cs="Arial"/>
          <w:sz w:val="24"/>
          <w:szCs w:val="24"/>
        </w:rPr>
        <w:t xml:space="preserve">        </w:t>
      </w:r>
      <w:r w:rsidR="00CA385C">
        <w:rPr>
          <w:rFonts w:ascii="Arial" w:hAnsi="Arial" w:cs="Arial"/>
          <w:sz w:val="24"/>
          <w:szCs w:val="24"/>
        </w:rPr>
        <w:t xml:space="preserve"> </w:t>
      </w:r>
      <w:r w:rsidR="006E3765">
        <w:rPr>
          <w:rFonts w:ascii="Arial" w:hAnsi="Arial" w:cs="Arial"/>
          <w:sz w:val="24"/>
          <w:szCs w:val="24"/>
        </w:rPr>
        <w:t xml:space="preserve"> </w:t>
      </w:r>
      <w:r>
        <w:rPr>
          <w:rFonts w:ascii="Arial" w:hAnsi="Arial" w:cs="Arial"/>
          <w:sz w:val="24"/>
          <w:szCs w:val="24"/>
        </w:rPr>
        <w:t xml:space="preserve"> </w:t>
      </w:r>
      <w:r>
        <w:rPr>
          <w:rFonts w:ascii="Arial" w:hAnsi="Arial" w:cs="Arial"/>
          <w:b/>
          <w:sz w:val="24"/>
          <w:szCs w:val="24"/>
        </w:rPr>
        <w:t xml:space="preserve">PK –Dotacja   </w:t>
      </w:r>
      <w:r>
        <w:rPr>
          <w:rFonts w:ascii="Arial" w:hAnsi="Arial" w:cs="Arial"/>
          <w:sz w:val="24"/>
          <w:szCs w:val="24"/>
        </w:rPr>
        <w:t xml:space="preserve">-  </w:t>
      </w:r>
      <w:r w:rsidR="00F711C8">
        <w:rPr>
          <w:rFonts w:ascii="Arial" w:hAnsi="Arial" w:cs="Arial"/>
          <w:sz w:val="24"/>
          <w:szCs w:val="24"/>
        </w:rPr>
        <w:t xml:space="preserve"> </w:t>
      </w:r>
      <w:r>
        <w:rPr>
          <w:rFonts w:ascii="Arial" w:hAnsi="Arial" w:cs="Arial"/>
          <w:sz w:val="24"/>
          <w:szCs w:val="24"/>
        </w:rPr>
        <w:t>dotyczy operacji księgowych związanych z udzieloną</w:t>
      </w:r>
    </w:p>
    <w:p w14:paraId="4594254A" w14:textId="3043F3A6" w:rsidR="00E336C2" w:rsidRDefault="00E336C2" w:rsidP="006E3765">
      <w:pPr>
        <w:spacing w:after="0" w:line="360" w:lineRule="auto"/>
        <w:rPr>
          <w:rFonts w:ascii="Arial" w:hAnsi="Arial" w:cs="Arial"/>
          <w:sz w:val="24"/>
          <w:szCs w:val="24"/>
        </w:rPr>
      </w:pPr>
      <w:r>
        <w:rPr>
          <w:rFonts w:ascii="Arial" w:hAnsi="Arial" w:cs="Arial"/>
          <w:sz w:val="24"/>
          <w:szCs w:val="24"/>
        </w:rPr>
        <w:t xml:space="preserve">                             </w:t>
      </w:r>
      <w:r w:rsidR="006E3765">
        <w:rPr>
          <w:rFonts w:ascii="Arial" w:hAnsi="Arial" w:cs="Arial"/>
          <w:sz w:val="24"/>
          <w:szCs w:val="24"/>
        </w:rPr>
        <w:t xml:space="preserve">          </w:t>
      </w:r>
      <w:r>
        <w:rPr>
          <w:rFonts w:ascii="Arial" w:hAnsi="Arial" w:cs="Arial"/>
          <w:sz w:val="24"/>
          <w:szCs w:val="24"/>
        </w:rPr>
        <w:t xml:space="preserve"> dotacją celową   z Urzędu Wojewódzkiego</w:t>
      </w:r>
    </w:p>
    <w:p w14:paraId="016743AE" w14:textId="3570D561" w:rsidR="00E336C2" w:rsidRDefault="006E3765" w:rsidP="006E3765">
      <w:pPr>
        <w:spacing w:after="0" w:line="240" w:lineRule="auto"/>
        <w:rPr>
          <w:rFonts w:ascii="Arial" w:hAnsi="Arial" w:cs="Arial"/>
          <w:sz w:val="24"/>
          <w:szCs w:val="24"/>
        </w:rPr>
      </w:pPr>
      <w:r>
        <w:rPr>
          <w:rFonts w:ascii="Arial" w:hAnsi="Arial" w:cs="Arial"/>
          <w:b/>
          <w:sz w:val="24"/>
          <w:szCs w:val="24"/>
        </w:rPr>
        <w:t xml:space="preserve">     </w:t>
      </w:r>
      <w:r w:rsidR="00E336C2">
        <w:rPr>
          <w:rFonts w:ascii="Arial" w:hAnsi="Arial" w:cs="Arial"/>
          <w:b/>
          <w:sz w:val="24"/>
          <w:szCs w:val="24"/>
        </w:rPr>
        <w:t xml:space="preserve"> </w:t>
      </w:r>
      <w:r w:rsidR="00CA385C">
        <w:rPr>
          <w:rFonts w:ascii="Arial" w:hAnsi="Arial" w:cs="Arial"/>
          <w:b/>
          <w:sz w:val="24"/>
          <w:szCs w:val="24"/>
        </w:rPr>
        <w:t xml:space="preserve">       </w:t>
      </w:r>
      <w:r w:rsidR="00E336C2">
        <w:rPr>
          <w:rFonts w:ascii="Arial" w:hAnsi="Arial" w:cs="Arial"/>
          <w:b/>
          <w:sz w:val="24"/>
          <w:szCs w:val="24"/>
        </w:rPr>
        <w:t xml:space="preserve"> PK – ZFŚS</w:t>
      </w:r>
      <w:r w:rsidR="00E336C2">
        <w:rPr>
          <w:rFonts w:ascii="Arial" w:hAnsi="Arial" w:cs="Arial"/>
          <w:sz w:val="24"/>
          <w:szCs w:val="24"/>
        </w:rPr>
        <w:t xml:space="preserve"> –</w:t>
      </w:r>
      <w:r w:rsidR="00F711C8">
        <w:rPr>
          <w:rFonts w:ascii="Arial" w:hAnsi="Arial" w:cs="Arial"/>
          <w:sz w:val="24"/>
          <w:szCs w:val="24"/>
        </w:rPr>
        <w:t xml:space="preserve">   </w:t>
      </w:r>
      <w:r w:rsidR="00E336C2">
        <w:rPr>
          <w:rFonts w:ascii="Arial" w:hAnsi="Arial" w:cs="Arial"/>
          <w:sz w:val="24"/>
          <w:szCs w:val="24"/>
        </w:rPr>
        <w:t xml:space="preserve"> dotyczy operacji księgowych związanych z Zakładowym </w:t>
      </w:r>
      <w:r>
        <w:rPr>
          <w:rFonts w:ascii="Arial" w:hAnsi="Arial" w:cs="Arial"/>
          <w:sz w:val="24"/>
          <w:szCs w:val="24"/>
        </w:rPr>
        <w:t xml:space="preserve">  </w:t>
      </w:r>
    </w:p>
    <w:p w14:paraId="76D8C67A" w14:textId="44B6AD4D" w:rsidR="006E3765" w:rsidRDefault="006E3765" w:rsidP="006E3765">
      <w:pPr>
        <w:spacing w:after="0" w:line="240" w:lineRule="auto"/>
        <w:rPr>
          <w:rFonts w:ascii="Arial" w:hAnsi="Arial" w:cs="Arial"/>
          <w:sz w:val="24"/>
          <w:szCs w:val="24"/>
        </w:rPr>
      </w:pPr>
      <w:r>
        <w:rPr>
          <w:rFonts w:ascii="Arial" w:hAnsi="Arial" w:cs="Arial"/>
          <w:sz w:val="24"/>
          <w:szCs w:val="24"/>
        </w:rPr>
        <w:t xml:space="preserve">         </w:t>
      </w:r>
      <w:r w:rsidR="00CA385C">
        <w:rPr>
          <w:rFonts w:ascii="Arial" w:hAnsi="Arial" w:cs="Arial"/>
          <w:sz w:val="24"/>
          <w:szCs w:val="24"/>
        </w:rPr>
        <w:t xml:space="preserve">                     </w:t>
      </w:r>
      <w:r>
        <w:rPr>
          <w:rFonts w:ascii="Arial" w:hAnsi="Arial" w:cs="Arial"/>
          <w:sz w:val="24"/>
          <w:szCs w:val="24"/>
        </w:rPr>
        <w:t xml:space="preserve"> </w:t>
      </w:r>
      <w:r w:rsidR="00CA385C">
        <w:rPr>
          <w:rFonts w:ascii="Arial" w:hAnsi="Arial" w:cs="Arial"/>
          <w:sz w:val="24"/>
          <w:szCs w:val="24"/>
        </w:rPr>
        <w:t xml:space="preserve">       </w:t>
      </w:r>
      <w:r>
        <w:rPr>
          <w:rFonts w:ascii="Arial" w:hAnsi="Arial" w:cs="Arial"/>
          <w:sz w:val="24"/>
          <w:szCs w:val="24"/>
        </w:rPr>
        <w:t xml:space="preserve"> </w:t>
      </w:r>
      <w:r w:rsidR="00E336C2">
        <w:rPr>
          <w:rFonts w:ascii="Arial" w:hAnsi="Arial" w:cs="Arial"/>
          <w:sz w:val="24"/>
          <w:szCs w:val="24"/>
        </w:rPr>
        <w:t xml:space="preserve"> </w:t>
      </w:r>
      <w:r>
        <w:rPr>
          <w:rFonts w:ascii="Arial" w:hAnsi="Arial" w:cs="Arial"/>
          <w:sz w:val="24"/>
          <w:szCs w:val="24"/>
        </w:rPr>
        <w:t>Funduszem  Świadczeń Socjalnych.</w:t>
      </w:r>
    </w:p>
    <w:p w14:paraId="75432343" w14:textId="77777777" w:rsidR="006E3765" w:rsidRDefault="006E3765" w:rsidP="006E3765">
      <w:pPr>
        <w:spacing w:after="0" w:line="240" w:lineRule="auto"/>
        <w:ind w:left="720"/>
        <w:rPr>
          <w:rFonts w:ascii="Arial" w:hAnsi="Arial" w:cs="Arial"/>
          <w:sz w:val="24"/>
          <w:szCs w:val="24"/>
        </w:rPr>
      </w:pPr>
    </w:p>
    <w:p w14:paraId="3829B48C" w14:textId="7B4174D4" w:rsidR="00A668E2" w:rsidRPr="00CA385C" w:rsidRDefault="00A668E2" w:rsidP="008E297D">
      <w:pPr>
        <w:pStyle w:val="Akapitzlist"/>
        <w:numPr>
          <w:ilvl w:val="0"/>
          <w:numId w:val="55"/>
        </w:numPr>
        <w:tabs>
          <w:tab w:val="left" w:pos="1440"/>
        </w:tabs>
        <w:spacing w:after="0" w:line="360" w:lineRule="auto"/>
        <w:rPr>
          <w:rFonts w:ascii="Arial" w:eastAsiaTheme="minorHAnsi" w:hAnsi="Arial" w:cs="Arial"/>
          <w:b/>
          <w:sz w:val="24"/>
          <w:szCs w:val="24"/>
        </w:rPr>
      </w:pPr>
      <w:r w:rsidRPr="00CA385C">
        <w:rPr>
          <w:rFonts w:ascii="Arial" w:eastAsiaTheme="minorHAnsi" w:hAnsi="Arial" w:cs="Arial"/>
          <w:b/>
          <w:sz w:val="24"/>
          <w:szCs w:val="24"/>
        </w:rPr>
        <w:t>Procedury przyjęte dla prowadzenia dokumentacji w zakresie zarządzeń Kierownika DDSW</w:t>
      </w:r>
    </w:p>
    <w:p w14:paraId="29D9C4B8" w14:textId="50F9EC79" w:rsidR="00A668E2" w:rsidRPr="00A668E2" w:rsidRDefault="00A668E2" w:rsidP="00CA385C">
      <w:pPr>
        <w:spacing w:after="0" w:line="360" w:lineRule="auto"/>
        <w:contextualSpacing/>
        <w:rPr>
          <w:rFonts w:ascii="Arial" w:eastAsiaTheme="minorHAnsi" w:hAnsi="Arial" w:cs="Arial"/>
          <w:b/>
          <w:sz w:val="24"/>
          <w:szCs w:val="24"/>
        </w:rPr>
      </w:pPr>
      <w:r w:rsidRPr="00A668E2">
        <w:rPr>
          <w:rFonts w:ascii="Arial" w:eastAsiaTheme="minorHAnsi" w:hAnsi="Arial" w:cs="Arial"/>
          <w:sz w:val="24"/>
          <w:szCs w:val="24"/>
        </w:rPr>
        <w:t xml:space="preserve">   </w:t>
      </w:r>
      <w:r w:rsidRPr="00A668E2">
        <w:rPr>
          <w:rFonts w:ascii="Arial" w:eastAsiaTheme="minorHAnsi" w:hAnsi="Arial" w:cs="Arial"/>
          <w:b/>
          <w:sz w:val="24"/>
          <w:szCs w:val="24"/>
        </w:rPr>
        <w:t xml:space="preserve">                   </w:t>
      </w:r>
      <w:r w:rsidR="00CA385C">
        <w:rPr>
          <w:rFonts w:ascii="Arial" w:eastAsiaTheme="minorHAnsi" w:hAnsi="Arial" w:cs="Arial"/>
          <w:b/>
          <w:sz w:val="24"/>
          <w:szCs w:val="24"/>
        </w:rPr>
        <w:t xml:space="preserve">                             </w:t>
      </w:r>
    </w:p>
    <w:p w14:paraId="5487C286" w14:textId="5424CAFA" w:rsidR="00A668E2" w:rsidRPr="00A668E2" w:rsidRDefault="00CA385C" w:rsidP="00CA385C">
      <w:pPr>
        <w:spacing w:after="0" w:line="360" w:lineRule="auto"/>
        <w:ind w:left="284" w:hanging="284"/>
        <w:rPr>
          <w:rFonts w:ascii="Arial" w:eastAsiaTheme="minorHAnsi" w:hAnsi="Arial" w:cs="Arial"/>
          <w:sz w:val="24"/>
          <w:szCs w:val="24"/>
        </w:rPr>
      </w:pPr>
      <w:r>
        <w:rPr>
          <w:rFonts w:ascii="Arial" w:eastAsiaTheme="minorHAnsi" w:hAnsi="Arial" w:cs="Arial"/>
          <w:sz w:val="24"/>
          <w:szCs w:val="24"/>
        </w:rPr>
        <w:t xml:space="preserve"> </w:t>
      </w:r>
      <w:r w:rsidR="00A668E2" w:rsidRPr="00A668E2">
        <w:rPr>
          <w:rFonts w:ascii="Arial" w:eastAsiaTheme="minorHAnsi" w:hAnsi="Arial" w:cs="Arial"/>
          <w:sz w:val="24"/>
          <w:szCs w:val="24"/>
        </w:rPr>
        <w:t xml:space="preserve">1.  Kierownik DDSW opracowuje treść Zarządzeń  wraz z załącznikami. </w:t>
      </w:r>
    </w:p>
    <w:p w14:paraId="773E74F4" w14:textId="77777777" w:rsidR="00A668E2" w:rsidRPr="00A668E2" w:rsidRDefault="00A668E2" w:rsidP="00CA385C">
      <w:pPr>
        <w:spacing w:after="0" w:line="360" w:lineRule="auto"/>
        <w:ind w:left="284" w:hanging="284"/>
        <w:rPr>
          <w:rFonts w:ascii="Arial" w:eastAsiaTheme="minorHAnsi" w:hAnsi="Arial" w:cs="Arial"/>
          <w:sz w:val="24"/>
          <w:szCs w:val="24"/>
        </w:rPr>
      </w:pPr>
      <w:r w:rsidRPr="00A668E2">
        <w:rPr>
          <w:rFonts w:ascii="Arial" w:eastAsiaTheme="minorHAnsi" w:hAnsi="Arial" w:cs="Arial"/>
          <w:sz w:val="24"/>
          <w:szCs w:val="24"/>
        </w:rPr>
        <w:t xml:space="preserve"> 2. Zarządzenia  są ewidencjonowane w „Rejestrze zarządzeń” , który zwiera co najmniej:</w:t>
      </w:r>
    </w:p>
    <w:p w14:paraId="3219B285" w14:textId="77777777" w:rsidR="00A668E2" w:rsidRPr="00A668E2" w:rsidRDefault="00A668E2" w:rsidP="008E297D">
      <w:pPr>
        <w:numPr>
          <w:ilvl w:val="0"/>
          <w:numId w:val="82"/>
        </w:numPr>
        <w:spacing w:after="0" w:line="360" w:lineRule="auto"/>
        <w:contextualSpacing/>
        <w:rPr>
          <w:rFonts w:ascii="Arial" w:eastAsiaTheme="minorHAnsi" w:hAnsi="Arial" w:cs="Arial"/>
          <w:sz w:val="24"/>
          <w:szCs w:val="24"/>
        </w:rPr>
      </w:pPr>
      <w:r w:rsidRPr="00A668E2">
        <w:rPr>
          <w:rFonts w:ascii="Arial" w:eastAsiaTheme="minorHAnsi" w:hAnsi="Arial" w:cs="Arial"/>
          <w:sz w:val="24"/>
          <w:szCs w:val="24"/>
        </w:rPr>
        <w:t>określenie tematu zarządzenia,</w:t>
      </w:r>
    </w:p>
    <w:p w14:paraId="1EE27827" w14:textId="77777777" w:rsidR="00A668E2" w:rsidRPr="00A668E2" w:rsidRDefault="00A668E2" w:rsidP="008E297D">
      <w:pPr>
        <w:numPr>
          <w:ilvl w:val="0"/>
          <w:numId w:val="82"/>
        </w:numPr>
        <w:spacing w:after="0" w:line="360" w:lineRule="auto"/>
        <w:contextualSpacing/>
        <w:rPr>
          <w:rFonts w:ascii="Arial" w:eastAsiaTheme="minorHAnsi" w:hAnsi="Arial" w:cs="Arial"/>
          <w:sz w:val="24"/>
          <w:szCs w:val="24"/>
        </w:rPr>
      </w:pPr>
      <w:r w:rsidRPr="00A668E2">
        <w:rPr>
          <w:rFonts w:ascii="Arial" w:eastAsiaTheme="minorHAnsi" w:hAnsi="Arial" w:cs="Arial"/>
          <w:sz w:val="24"/>
          <w:szCs w:val="24"/>
        </w:rPr>
        <w:t>numer zarządzenia,</w:t>
      </w:r>
    </w:p>
    <w:p w14:paraId="71282FDB" w14:textId="77777777" w:rsidR="00A668E2" w:rsidRPr="00A668E2" w:rsidRDefault="00A668E2" w:rsidP="008E297D">
      <w:pPr>
        <w:numPr>
          <w:ilvl w:val="0"/>
          <w:numId w:val="82"/>
        </w:numPr>
        <w:spacing w:after="0" w:line="360" w:lineRule="auto"/>
        <w:contextualSpacing/>
        <w:rPr>
          <w:rFonts w:ascii="Arial" w:eastAsiaTheme="minorHAnsi" w:hAnsi="Arial" w:cs="Arial"/>
          <w:sz w:val="24"/>
          <w:szCs w:val="24"/>
        </w:rPr>
      </w:pPr>
      <w:r w:rsidRPr="00A668E2">
        <w:rPr>
          <w:rFonts w:ascii="Arial" w:eastAsiaTheme="minorHAnsi" w:hAnsi="Arial" w:cs="Arial"/>
          <w:sz w:val="24"/>
          <w:szCs w:val="24"/>
        </w:rPr>
        <w:t>określa datę zarządzenia,</w:t>
      </w:r>
    </w:p>
    <w:p w14:paraId="2DC0CD89" w14:textId="77777777" w:rsidR="00A668E2" w:rsidRPr="00A668E2" w:rsidRDefault="00A668E2" w:rsidP="008E297D">
      <w:pPr>
        <w:numPr>
          <w:ilvl w:val="0"/>
          <w:numId w:val="82"/>
        </w:numPr>
        <w:spacing w:after="0" w:line="360" w:lineRule="auto"/>
        <w:contextualSpacing/>
        <w:rPr>
          <w:rFonts w:ascii="Arial" w:eastAsiaTheme="minorHAnsi" w:hAnsi="Arial" w:cs="Arial"/>
          <w:sz w:val="24"/>
          <w:szCs w:val="24"/>
        </w:rPr>
      </w:pPr>
      <w:r w:rsidRPr="00A668E2">
        <w:rPr>
          <w:rFonts w:ascii="Arial" w:eastAsiaTheme="minorHAnsi" w:hAnsi="Arial" w:cs="Arial"/>
          <w:sz w:val="24"/>
          <w:szCs w:val="24"/>
        </w:rPr>
        <w:t>inne informacje w rubryce uwagi.</w:t>
      </w:r>
    </w:p>
    <w:p w14:paraId="5899C6AD" w14:textId="02361A42" w:rsidR="00A668E2" w:rsidRPr="00CA385C" w:rsidRDefault="00CA385C" w:rsidP="00CA385C">
      <w:pPr>
        <w:spacing w:after="0" w:line="360" w:lineRule="auto"/>
        <w:ind w:left="360"/>
        <w:rPr>
          <w:rFonts w:ascii="Arial" w:eastAsiaTheme="minorHAnsi" w:hAnsi="Arial" w:cs="Arial"/>
          <w:sz w:val="24"/>
          <w:szCs w:val="24"/>
        </w:rPr>
      </w:pPr>
      <w:r>
        <w:rPr>
          <w:rFonts w:ascii="Arial" w:eastAsiaTheme="minorHAnsi" w:hAnsi="Arial" w:cs="Arial"/>
          <w:sz w:val="24"/>
          <w:szCs w:val="24"/>
        </w:rPr>
        <w:t>3.</w:t>
      </w:r>
      <w:r w:rsidRPr="00CA385C">
        <w:rPr>
          <w:rFonts w:ascii="Arial" w:eastAsiaTheme="minorHAnsi" w:hAnsi="Arial" w:cs="Arial"/>
          <w:sz w:val="24"/>
          <w:szCs w:val="24"/>
        </w:rPr>
        <w:t xml:space="preserve">   </w:t>
      </w:r>
      <w:r w:rsidR="00A668E2" w:rsidRPr="00CA385C">
        <w:rPr>
          <w:rFonts w:ascii="Arial" w:eastAsiaTheme="minorHAnsi" w:hAnsi="Arial" w:cs="Arial"/>
          <w:sz w:val="24"/>
          <w:szCs w:val="24"/>
        </w:rPr>
        <w:t>Powyższa informacja nie dotyczy zarządzeń finansowych.</w:t>
      </w:r>
    </w:p>
    <w:p w14:paraId="1E67C6BF" w14:textId="709A1630" w:rsidR="00A668E2" w:rsidRPr="00A668E2" w:rsidRDefault="00CA385C" w:rsidP="00CA385C">
      <w:pPr>
        <w:spacing w:after="0" w:line="360" w:lineRule="auto"/>
        <w:ind w:left="360"/>
        <w:contextualSpacing/>
        <w:jc w:val="both"/>
        <w:rPr>
          <w:rFonts w:ascii="Arial" w:eastAsiaTheme="minorHAnsi" w:hAnsi="Arial" w:cs="Arial"/>
          <w:sz w:val="24"/>
          <w:szCs w:val="24"/>
        </w:rPr>
      </w:pPr>
      <w:r>
        <w:rPr>
          <w:rFonts w:ascii="Arial" w:eastAsiaTheme="minorHAnsi" w:hAnsi="Arial" w:cs="Arial"/>
          <w:sz w:val="24"/>
          <w:szCs w:val="24"/>
        </w:rPr>
        <w:t>4.</w:t>
      </w:r>
      <w:r w:rsidR="00A668E2" w:rsidRPr="00A668E2">
        <w:rPr>
          <w:rFonts w:ascii="Arial" w:eastAsiaTheme="minorHAnsi" w:hAnsi="Arial" w:cs="Arial"/>
          <w:sz w:val="24"/>
          <w:szCs w:val="24"/>
        </w:rPr>
        <w:t xml:space="preserve">Zarządzenia w zakresie finansowym przygotowuje Główny Księgowy DDSW. </w:t>
      </w:r>
    </w:p>
    <w:p w14:paraId="0E405672" w14:textId="77777777" w:rsidR="00A668E2" w:rsidRPr="00A668E2" w:rsidRDefault="00A668E2" w:rsidP="00CA385C">
      <w:pPr>
        <w:spacing w:after="0" w:line="360" w:lineRule="auto"/>
        <w:ind w:left="720"/>
        <w:contextualSpacing/>
        <w:jc w:val="both"/>
        <w:rPr>
          <w:rFonts w:ascii="Arial" w:eastAsiaTheme="minorHAnsi" w:hAnsi="Arial" w:cs="Arial"/>
          <w:sz w:val="24"/>
          <w:szCs w:val="24"/>
        </w:rPr>
      </w:pPr>
    </w:p>
    <w:p w14:paraId="55410AB6" w14:textId="040F0572" w:rsidR="00A668E2" w:rsidRPr="00CA385C" w:rsidRDefault="00A668E2" w:rsidP="008E297D">
      <w:pPr>
        <w:pStyle w:val="Akapitzlist"/>
        <w:numPr>
          <w:ilvl w:val="0"/>
          <w:numId w:val="55"/>
        </w:numPr>
        <w:tabs>
          <w:tab w:val="left" w:pos="1440"/>
        </w:tabs>
        <w:spacing w:line="360" w:lineRule="auto"/>
        <w:rPr>
          <w:rFonts w:ascii="Arial" w:eastAsiaTheme="minorHAnsi" w:hAnsi="Arial" w:cs="Arial"/>
          <w:b/>
          <w:sz w:val="24"/>
          <w:szCs w:val="24"/>
        </w:rPr>
      </w:pPr>
      <w:r w:rsidRPr="00CA385C">
        <w:rPr>
          <w:rFonts w:ascii="Arial" w:eastAsiaTheme="minorHAnsi" w:hAnsi="Arial" w:cs="Arial"/>
          <w:b/>
          <w:sz w:val="24"/>
          <w:szCs w:val="24"/>
        </w:rPr>
        <w:t xml:space="preserve">      Procedury w zakresie gospodarowania środkami ZFŚŚ</w:t>
      </w:r>
    </w:p>
    <w:p w14:paraId="581C6250" w14:textId="77777777" w:rsidR="00A668E2" w:rsidRPr="00A668E2" w:rsidRDefault="00A668E2" w:rsidP="008E297D">
      <w:pPr>
        <w:numPr>
          <w:ilvl w:val="0"/>
          <w:numId w:val="83"/>
        </w:numPr>
        <w:suppressAutoHyphens/>
        <w:overflowPunct w:val="0"/>
        <w:autoSpaceDE w:val="0"/>
        <w:autoSpaceDN w:val="0"/>
        <w:adjustRightInd w:val="0"/>
        <w:spacing w:after="0" w:line="360" w:lineRule="auto"/>
        <w:jc w:val="both"/>
        <w:textAlignment w:val="baseline"/>
        <w:rPr>
          <w:rFonts w:ascii="Arial" w:eastAsiaTheme="minorHAnsi" w:hAnsi="Arial" w:cs="Arial"/>
          <w:b/>
          <w:sz w:val="24"/>
          <w:szCs w:val="24"/>
        </w:rPr>
      </w:pPr>
      <w:r w:rsidRPr="00A668E2">
        <w:rPr>
          <w:rFonts w:ascii="Arial" w:eastAsiaTheme="minorHAnsi" w:hAnsi="Arial" w:cs="Arial"/>
          <w:sz w:val="24"/>
          <w:szCs w:val="24"/>
        </w:rPr>
        <w:t xml:space="preserve">Szczegółowe warunki gospodarowania środkami ZFŚS zostały opisane w </w:t>
      </w:r>
      <w:r w:rsidRPr="00A668E2">
        <w:rPr>
          <w:rFonts w:ascii="Arial" w:eastAsiaTheme="minorHAnsi" w:hAnsi="Arial" w:cs="Arial"/>
          <w:b/>
          <w:sz w:val="24"/>
          <w:szCs w:val="24"/>
        </w:rPr>
        <w:t>Regulaminie Zakładowego Funduszu Świadczeń Socjalnych.</w:t>
      </w:r>
    </w:p>
    <w:p w14:paraId="53F47865" w14:textId="77777777" w:rsidR="00A668E2" w:rsidRPr="00A668E2" w:rsidRDefault="00A668E2" w:rsidP="008E297D">
      <w:pPr>
        <w:numPr>
          <w:ilvl w:val="0"/>
          <w:numId w:val="83"/>
        </w:numPr>
        <w:suppressAutoHyphens/>
        <w:overflowPunct w:val="0"/>
        <w:autoSpaceDE w:val="0"/>
        <w:autoSpaceDN w:val="0"/>
        <w:adjustRightInd w:val="0"/>
        <w:spacing w:after="0" w:line="360" w:lineRule="auto"/>
        <w:jc w:val="both"/>
        <w:textAlignment w:val="baseline"/>
        <w:rPr>
          <w:rFonts w:ascii="Arial" w:eastAsiaTheme="minorHAnsi" w:hAnsi="Arial" w:cs="Arial"/>
          <w:sz w:val="24"/>
          <w:szCs w:val="24"/>
        </w:rPr>
      </w:pPr>
      <w:r w:rsidRPr="00A668E2">
        <w:rPr>
          <w:rFonts w:ascii="Arial" w:eastAsiaTheme="minorHAnsi" w:hAnsi="Arial" w:cs="Arial"/>
          <w:sz w:val="24"/>
          <w:szCs w:val="24"/>
        </w:rPr>
        <w:t>Na podstawie zatwierdzonego przez Kierownika DDSW wniosku pracownika dotyczącego przyznania świadczeń z ZFŚS Główny Księgowy sporządza listę przyznanych wypłat.</w:t>
      </w:r>
    </w:p>
    <w:p w14:paraId="64BB92A8" w14:textId="77777777" w:rsidR="00A668E2" w:rsidRPr="00A668E2" w:rsidRDefault="00A668E2" w:rsidP="008E297D">
      <w:pPr>
        <w:numPr>
          <w:ilvl w:val="0"/>
          <w:numId w:val="83"/>
        </w:numPr>
        <w:suppressAutoHyphens/>
        <w:overflowPunct w:val="0"/>
        <w:autoSpaceDE w:val="0"/>
        <w:autoSpaceDN w:val="0"/>
        <w:adjustRightInd w:val="0"/>
        <w:spacing w:after="0" w:line="360" w:lineRule="auto"/>
        <w:jc w:val="both"/>
        <w:textAlignment w:val="baseline"/>
        <w:rPr>
          <w:rFonts w:ascii="Arial" w:eastAsiaTheme="minorHAnsi" w:hAnsi="Arial" w:cs="Arial"/>
          <w:sz w:val="24"/>
          <w:szCs w:val="24"/>
        </w:rPr>
      </w:pPr>
      <w:r w:rsidRPr="00A668E2">
        <w:rPr>
          <w:rFonts w:ascii="Arial" w:eastAsiaTheme="minorHAnsi" w:hAnsi="Arial" w:cs="Arial"/>
          <w:sz w:val="24"/>
          <w:szCs w:val="24"/>
        </w:rPr>
        <w:t>Główny Księgowy sprawdza listę pod względem formalno- rachunkowym  a następnie przekłada Kierownikowi DDSW w celu  podpisania jej pod względem merytorycznym.</w:t>
      </w:r>
    </w:p>
    <w:p w14:paraId="0AF61A51" w14:textId="77777777" w:rsidR="00A668E2" w:rsidRPr="00A668E2" w:rsidRDefault="00A668E2" w:rsidP="008E297D">
      <w:pPr>
        <w:numPr>
          <w:ilvl w:val="0"/>
          <w:numId w:val="83"/>
        </w:numPr>
        <w:suppressAutoHyphens/>
        <w:overflowPunct w:val="0"/>
        <w:autoSpaceDE w:val="0"/>
        <w:autoSpaceDN w:val="0"/>
        <w:adjustRightInd w:val="0"/>
        <w:spacing w:after="0" w:line="360" w:lineRule="auto"/>
        <w:jc w:val="both"/>
        <w:textAlignment w:val="baseline"/>
        <w:rPr>
          <w:rFonts w:ascii="Arial" w:eastAsiaTheme="minorHAnsi" w:hAnsi="Arial" w:cs="Arial"/>
          <w:sz w:val="24"/>
          <w:szCs w:val="24"/>
        </w:rPr>
      </w:pPr>
      <w:r w:rsidRPr="00A668E2">
        <w:rPr>
          <w:rFonts w:ascii="Arial" w:eastAsiaTheme="minorHAnsi" w:hAnsi="Arial" w:cs="Arial"/>
          <w:sz w:val="24"/>
          <w:szCs w:val="24"/>
        </w:rPr>
        <w:t>Na podstawie w/w listy Główny Księgowy sporządza przelewy z rachunku ZFŚŚ na konto pracownika.</w:t>
      </w:r>
    </w:p>
    <w:p w14:paraId="1E5C3C64" w14:textId="77777777" w:rsidR="00A668E2" w:rsidRPr="00A668E2" w:rsidRDefault="00A668E2" w:rsidP="00CA385C">
      <w:pPr>
        <w:suppressAutoHyphens/>
        <w:overflowPunct w:val="0"/>
        <w:autoSpaceDE w:val="0"/>
        <w:autoSpaceDN w:val="0"/>
        <w:adjustRightInd w:val="0"/>
        <w:spacing w:after="0" w:line="360" w:lineRule="auto"/>
        <w:ind w:left="720"/>
        <w:jc w:val="both"/>
        <w:textAlignment w:val="baseline"/>
        <w:rPr>
          <w:rFonts w:ascii="Arial" w:eastAsiaTheme="minorHAnsi" w:hAnsi="Arial" w:cs="Arial"/>
          <w:sz w:val="24"/>
          <w:szCs w:val="24"/>
        </w:rPr>
      </w:pPr>
      <w:r w:rsidRPr="00A668E2">
        <w:rPr>
          <w:rFonts w:ascii="Arial" w:eastAsiaTheme="minorHAnsi" w:hAnsi="Arial" w:cs="Arial"/>
          <w:sz w:val="24"/>
          <w:szCs w:val="24"/>
        </w:rPr>
        <w:lastRenderedPageBreak/>
        <w:t xml:space="preserve">                                                               </w:t>
      </w:r>
    </w:p>
    <w:p w14:paraId="53858D30" w14:textId="0FE17CED" w:rsidR="00A668E2" w:rsidRPr="00CA385C" w:rsidRDefault="00A668E2" w:rsidP="008E297D">
      <w:pPr>
        <w:pStyle w:val="Akapitzlist"/>
        <w:numPr>
          <w:ilvl w:val="0"/>
          <w:numId w:val="55"/>
        </w:numPr>
        <w:spacing w:after="0" w:line="276" w:lineRule="auto"/>
        <w:jc w:val="center"/>
        <w:rPr>
          <w:rFonts w:ascii="Arial" w:eastAsiaTheme="minorHAnsi" w:hAnsi="Arial" w:cs="Arial"/>
          <w:b/>
          <w:color w:val="000000" w:themeColor="text1"/>
          <w:sz w:val="24"/>
          <w:szCs w:val="24"/>
        </w:rPr>
      </w:pPr>
      <w:r w:rsidRPr="00CA385C">
        <w:rPr>
          <w:rFonts w:ascii="Arial" w:eastAsiaTheme="minorHAnsi" w:hAnsi="Arial" w:cs="Arial"/>
          <w:b/>
          <w:color w:val="000000" w:themeColor="text1"/>
          <w:sz w:val="24"/>
          <w:szCs w:val="24"/>
        </w:rPr>
        <w:t>Procedury postępowania przy dokonywaniu odpisu aktualizacyjnego należności.</w:t>
      </w:r>
    </w:p>
    <w:p w14:paraId="45864181" w14:textId="77777777" w:rsidR="00A668E2" w:rsidRPr="00A668E2" w:rsidRDefault="00A668E2" w:rsidP="00A668E2">
      <w:pPr>
        <w:spacing w:after="0" w:line="276" w:lineRule="auto"/>
        <w:jc w:val="center"/>
        <w:rPr>
          <w:rFonts w:ascii="Arial" w:eastAsiaTheme="minorHAnsi" w:hAnsi="Arial" w:cs="Arial"/>
          <w:b/>
          <w:color w:val="000000" w:themeColor="text1"/>
          <w:sz w:val="24"/>
          <w:szCs w:val="24"/>
        </w:rPr>
      </w:pPr>
    </w:p>
    <w:p w14:paraId="707445AA" w14:textId="18C32C2C" w:rsidR="00A668E2" w:rsidRPr="00A668E2" w:rsidRDefault="00A668E2" w:rsidP="00CA385C">
      <w:pPr>
        <w:spacing w:after="0" w:line="276" w:lineRule="auto"/>
        <w:rPr>
          <w:rFonts w:ascii="Arial" w:eastAsiaTheme="minorHAnsi" w:hAnsi="Arial" w:cs="Arial"/>
          <w:b/>
          <w:color w:val="000000" w:themeColor="text1"/>
          <w:sz w:val="24"/>
          <w:szCs w:val="24"/>
        </w:rPr>
      </w:pPr>
      <w:r w:rsidRPr="00A668E2">
        <w:rPr>
          <w:rFonts w:ascii="Arial" w:eastAsiaTheme="minorHAnsi" w:hAnsi="Arial" w:cs="Arial"/>
          <w:b/>
          <w:color w:val="000000" w:themeColor="text1"/>
          <w:sz w:val="24"/>
          <w:szCs w:val="24"/>
        </w:rPr>
        <w:t xml:space="preserve">                                                               </w:t>
      </w:r>
    </w:p>
    <w:p w14:paraId="37A1717C" w14:textId="1282443E" w:rsidR="00A668E2" w:rsidRPr="00A668E2" w:rsidRDefault="00CA385C" w:rsidP="00A668E2">
      <w:pPr>
        <w:spacing w:after="0" w:line="276" w:lineRule="auto"/>
        <w:jc w:val="both"/>
        <w:rPr>
          <w:rFonts w:ascii="Arial" w:eastAsiaTheme="minorHAnsi" w:hAnsi="Arial" w:cs="Arial"/>
          <w:sz w:val="24"/>
          <w:szCs w:val="24"/>
        </w:rPr>
      </w:pPr>
      <w:r>
        <w:rPr>
          <w:rFonts w:ascii="Arial" w:eastAsiaTheme="minorHAnsi" w:hAnsi="Arial" w:cs="Arial"/>
          <w:sz w:val="24"/>
          <w:szCs w:val="24"/>
        </w:rPr>
        <w:t xml:space="preserve">1. </w:t>
      </w:r>
      <w:r w:rsidR="00A668E2" w:rsidRPr="00A668E2">
        <w:rPr>
          <w:rFonts w:ascii="Arial" w:eastAsiaTheme="minorHAnsi" w:hAnsi="Arial" w:cs="Arial"/>
          <w:sz w:val="24"/>
          <w:szCs w:val="24"/>
        </w:rPr>
        <w:t>Odpisów aktualizujących wartość należności stosuje się do należności wątpliwych oraz z tytułu odsetek przypisanych, ale niezapłaconych do dnia bilansowego. Odpisy aktualizujące dokonuje się w odniesieniu do należności wątpliwych wymienionych w art. 35b ust.1 ustawy o rachunkowości.</w:t>
      </w:r>
    </w:p>
    <w:p w14:paraId="478B7D16" w14:textId="77777777" w:rsidR="00A668E2" w:rsidRPr="00A668E2" w:rsidRDefault="00A668E2" w:rsidP="00A668E2">
      <w:pPr>
        <w:spacing w:line="276" w:lineRule="auto"/>
        <w:jc w:val="both"/>
        <w:rPr>
          <w:rFonts w:ascii="Arial" w:eastAsiaTheme="minorHAnsi" w:hAnsi="Arial" w:cs="Arial"/>
          <w:sz w:val="24"/>
          <w:szCs w:val="24"/>
        </w:rPr>
      </w:pPr>
      <w:r w:rsidRPr="00A668E2">
        <w:rPr>
          <w:rFonts w:ascii="Arial" w:eastAsiaTheme="minorHAnsi" w:hAnsi="Arial" w:cs="Arial"/>
          <w:sz w:val="24"/>
          <w:szCs w:val="24"/>
        </w:rPr>
        <w:t>Należności wątpliwe to takie, co do których jest prawdopodobne, że nie zostaną zapłacone w terminie i w pełnej wysokości, a przedwczesne byłoby uznanie ich za nieściągalne.</w:t>
      </w:r>
    </w:p>
    <w:p w14:paraId="4D4A8311" w14:textId="7CCFF0D9" w:rsidR="00A668E2" w:rsidRPr="00A668E2" w:rsidRDefault="00CA385C" w:rsidP="00A668E2">
      <w:pPr>
        <w:spacing w:line="276" w:lineRule="auto"/>
        <w:jc w:val="both"/>
        <w:rPr>
          <w:rFonts w:ascii="Arial" w:eastAsiaTheme="minorHAnsi" w:hAnsi="Arial" w:cs="Arial"/>
          <w:sz w:val="24"/>
          <w:szCs w:val="24"/>
        </w:rPr>
      </w:pPr>
      <w:r>
        <w:rPr>
          <w:rFonts w:ascii="Arial" w:eastAsiaTheme="minorHAnsi" w:hAnsi="Arial" w:cs="Arial"/>
          <w:sz w:val="24"/>
          <w:szCs w:val="24"/>
        </w:rPr>
        <w:t>2.</w:t>
      </w:r>
      <w:r w:rsidR="00A668E2" w:rsidRPr="00A668E2">
        <w:rPr>
          <w:rFonts w:ascii="Arial" w:eastAsiaTheme="minorHAnsi" w:hAnsi="Arial" w:cs="Arial"/>
          <w:sz w:val="24"/>
          <w:szCs w:val="24"/>
        </w:rPr>
        <w:t>Zgodnie z zasadą ostrożności odpisy aktualizujące należności powinny uwzględniać także te przyczyny ich dokonania, które wystąpiły po dniu bilansowym, ale zostały ujawnione do dnia sporządzenia bilansu (np. zgon dłużnika)</w:t>
      </w:r>
    </w:p>
    <w:p w14:paraId="3E93075B" w14:textId="5057A8F8" w:rsidR="00A668E2" w:rsidRPr="00A668E2" w:rsidRDefault="00CA385C" w:rsidP="00A668E2">
      <w:pPr>
        <w:spacing w:line="276" w:lineRule="auto"/>
        <w:jc w:val="both"/>
        <w:rPr>
          <w:rFonts w:ascii="Arial" w:eastAsiaTheme="minorHAnsi" w:hAnsi="Arial" w:cs="Arial"/>
          <w:sz w:val="24"/>
          <w:szCs w:val="24"/>
        </w:rPr>
      </w:pPr>
      <w:r>
        <w:rPr>
          <w:rFonts w:ascii="Arial" w:eastAsiaTheme="minorHAnsi" w:hAnsi="Arial" w:cs="Arial"/>
          <w:sz w:val="24"/>
          <w:szCs w:val="24"/>
        </w:rPr>
        <w:t>3.</w:t>
      </w:r>
      <w:r w:rsidR="00A668E2" w:rsidRPr="00A668E2">
        <w:rPr>
          <w:rFonts w:ascii="Arial" w:eastAsiaTheme="minorHAnsi" w:hAnsi="Arial" w:cs="Arial"/>
          <w:sz w:val="24"/>
          <w:szCs w:val="24"/>
        </w:rPr>
        <w:t>Dokumenty stanowiące podstawę księgowania odpisu aktualizującego powinny szczegółowo określać przesłanki jego dokonania. Odpisy aktualizujące należności powinny być uzasadnione opisem okoliczności uprawdopodobniających ich nieściągalności (np. charakterystykę sytuacji finansowej dłużnika oraz przyczyn powstania zaległości w spłacie należności) oraz opisem czynności podjętych do ściągania należności.</w:t>
      </w:r>
    </w:p>
    <w:p w14:paraId="6F5593E2" w14:textId="594C2FE9" w:rsidR="00A668E2" w:rsidRPr="00A668E2" w:rsidRDefault="00CA385C" w:rsidP="00A668E2">
      <w:pPr>
        <w:spacing w:line="276" w:lineRule="auto"/>
        <w:jc w:val="both"/>
        <w:rPr>
          <w:rFonts w:ascii="Arial" w:eastAsiaTheme="minorHAnsi" w:hAnsi="Arial" w:cs="Arial"/>
          <w:sz w:val="24"/>
          <w:szCs w:val="24"/>
        </w:rPr>
      </w:pPr>
      <w:r>
        <w:rPr>
          <w:rFonts w:ascii="Arial" w:eastAsiaTheme="minorHAnsi" w:hAnsi="Arial" w:cs="Arial"/>
          <w:sz w:val="24"/>
          <w:szCs w:val="24"/>
        </w:rPr>
        <w:t>4.</w:t>
      </w:r>
      <w:r w:rsidR="00A668E2" w:rsidRPr="00A668E2">
        <w:rPr>
          <w:rFonts w:ascii="Arial" w:eastAsiaTheme="minorHAnsi" w:hAnsi="Arial" w:cs="Arial"/>
          <w:sz w:val="24"/>
          <w:szCs w:val="24"/>
        </w:rPr>
        <w:t>Odpisu aktualizującego należności z tytułu zasądzonych należności dokonuje się na podstawie informacji od komornika sądowego o bezskuteczności egzekucji.</w:t>
      </w:r>
    </w:p>
    <w:p w14:paraId="411732CC" w14:textId="77777777" w:rsidR="00A668E2" w:rsidRPr="00A668E2" w:rsidRDefault="00A668E2" w:rsidP="00A668E2">
      <w:pPr>
        <w:spacing w:line="240" w:lineRule="auto"/>
        <w:jc w:val="center"/>
        <w:rPr>
          <w:rFonts w:ascii="Arial" w:eastAsiaTheme="minorHAnsi" w:hAnsi="Arial" w:cs="Arial"/>
          <w:b/>
          <w:sz w:val="24"/>
          <w:szCs w:val="24"/>
        </w:rPr>
      </w:pPr>
    </w:p>
    <w:p w14:paraId="320492F4" w14:textId="77777777" w:rsidR="00A668E2" w:rsidRPr="00A668E2" w:rsidRDefault="00A668E2" w:rsidP="00A668E2">
      <w:pPr>
        <w:spacing w:line="360" w:lineRule="auto"/>
        <w:rPr>
          <w:rFonts w:ascii="Arial" w:eastAsiaTheme="minorHAnsi" w:hAnsi="Arial" w:cs="Arial"/>
          <w:b/>
          <w:sz w:val="24"/>
          <w:szCs w:val="24"/>
        </w:rPr>
      </w:pPr>
    </w:p>
    <w:p w14:paraId="7486621F" w14:textId="5AD6E80B" w:rsidR="00A668E2" w:rsidRPr="00A668E2" w:rsidRDefault="00CA385C" w:rsidP="00A668E2">
      <w:pPr>
        <w:spacing w:after="0" w:line="240" w:lineRule="auto"/>
        <w:jc w:val="center"/>
        <w:rPr>
          <w:rFonts w:ascii="Arial" w:eastAsiaTheme="minorHAnsi" w:hAnsi="Arial" w:cs="Arial"/>
          <w:b/>
          <w:sz w:val="24"/>
          <w:szCs w:val="24"/>
        </w:rPr>
      </w:pPr>
      <w:r>
        <w:rPr>
          <w:rFonts w:ascii="Arial" w:eastAsiaTheme="minorHAnsi" w:hAnsi="Arial" w:cs="Arial"/>
          <w:b/>
          <w:sz w:val="24"/>
          <w:szCs w:val="24"/>
        </w:rPr>
        <w:t>27.</w:t>
      </w:r>
      <w:r w:rsidR="00A668E2" w:rsidRPr="00A668E2">
        <w:rPr>
          <w:rFonts w:ascii="Arial" w:eastAsiaTheme="minorHAnsi" w:hAnsi="Arial" w:cs="Arial"/>
          <w:b/>
          <w:sz w:val="24"/>
          <w:szCs w:val="24"/>
        </w:rPr>
        <w:t>Procedury w zakresie prowadzenia ewidencji szkoleń pracowników DDSW w Sławkowie</w:t>
      </w:r>
    </w:p>
    <w:p w14:paraId="626F240A" w14:textId="77777777" w:rsidR="00A668E2" w:rsidRPr="00A668E2" w:rsidRDefault="00A668E2" w:rsidP="00A668E2">
      <w:pPr>
        <w:spacing w:after="0" w:line="240" w:lineRule="auto"/>
        <w:jc w:val="center"/>
        <w:rPr>
          <w:rFonts w:ascii="Arial" w:eastAsiaTheme="minorHAnsi" w:hAnsi="Arial" w:cs="Arial"/>
          <w:b/>
          <w:sz w:val="24"/>
          <w:szCs w:val="24"/>
        </w:rPr>
      </w:pPr>
    </w:p>
    <w:p w14:paraId="4528B832" w14:textId="77777777" w:rsidR="00A668E2" w:rsidRPr="00A668E2" w:rsidRDefault="00A668E2" w:rsidP="00A668E2">
      <w:pPr>
        <w:spacing w:after="0" w:line="276" w:lineRule="auto"/>
        <w:ind w:left="284" w:hanging="284"/>
        <w:jc w:val="both"/>
        <w:rPr>
          <w:rFonts w:ascii="Arial" w:eastAsiaTheme="minorHAnsi" w:hAnsi="Arial" w:cs="Arial"/>
          <w:sz w:val="24"/>
          <w:szCs w:val="24"/>
        </w:rPr>
      </w:pPr>
      <w:r w:rsidRPr="00A668E2">
        <w:rPr>
          <w:rFonts w:ascii="Arial" w:eastAsiaTheme="minorHAnsi" w:hAnsi="Arial" w:cs="Arial"/>
          <w:sz w:val="24"/>
          <w:szCs w:val="24"/>
        </w:rPr>
        <w:t>1. Pracownicy DDSW w Sławkowie po uzyskaniu od Kierownika   DDSW  na udział                                   w szkoleniu lub cyklu szkoleniowym, osobiście zgłaszają się na szkolenie lub cykl szkoleniowy poprzez wypełnienie  i przesłanie formularza zgłoszeniowego wymaganego przez organizatora szkolenia.</w:t>
      </w:r>
    </w:p>
    <w:p w14:paraId="462F309A" w14:textId="77777777" w:rsidR="00A668E2" w:rsidRPr="00A668E2" w:rsidRDefault="00A668E2" w:rsidP="00A668E2">
      <w:pPr>
        <w:spacing w:line="276" w:lineRule="auto"/>
        <w:ind w:left="284" w:hanging="284"/>
        <w:jc w:val="both"/>
        <w:rPr>
          <w:rFonts w:ascii="Arial" w:eastAsiaTheme="minorHAnsi" w:hAnsi="Arial" w:cs="Arial"/>
          <w:sz w:val="24"/>
          <w:szCs w:val="24"/>
        </w:rPr>
      </w:pPr>
      <w:r w:rsidRPr="00A668E2">
        <w:rPr>
          <w:rFonts w:ascii="Arial" w:eastAsiaTheme="minorHAnsi" w:hAnsi="Arial" w:cs="Arial"/>
          <w:sz w:val="24"/>
          <w:szCs w:val="24"/>
        </w:rPr>
        <w:t>2. Po dokonaniu zgłoszenia na szkolenie lub cykl szkoleniowy  pracownik zobowiązany jest dostarczyć do kadr  oryginał lub kopię,  wypełnianego i zatwierdzanego przez Kierownika formularza zgłoszeniowego.</w:t>
      </w:r>
    </w:p>
    <w:p w14:paraId="1B686701" w14:textId="77777777" w:rsidR="00A668E2" w:rsidRPr="00A668E2" w:rsidRDefault="00A668E2" w:rsidP="00A668E2">
      <w:pPr>
        <w:spacing w:line="276" w:lineRule="auto"/>
        <w:ind w:left="284" w:hanging="284"/>
        <w:jc w:val="both"/>
        <w:rPr>
          <w:rFonts w:ascii="Arial" w:eastAsiaTheme="minorHAnsi" w:hAnsi="Arial" w:cs="Arial"/>
          <w:sz w:val="24"/>
          <w:szCs w:val="24"/>
        </w:rPr>
      </w:pPr>
      <w:r w:rsidRPr="00A668E2">
        <w:rPr>
          <w:rFonts w:ascii="Arial" w:eastAsiaTheme="minorHAnsi" w:hAnsi="Arial" w:cs="Arial"/>
          <w:sz w:val="24"/>
          <w:szCs w:val="24"/>
        </w:rPr>
        <w:t>3. W przypadku gdy organizator  szkolenia lub cyklu szkoleniowego potwierdził w formie pisemnej zakwalifikowanie, bądź niezakwalifikowanie  zgłoszonego pracownika do w szkoleniu, pracownik ten przedkłada w/w informację  do kadr.</w:t>
      </w:r>
    </w:p>
    <w:p w14:paraId="0F4449CA" w14:textId="77777777" w:rsidR="00A668E2" w:rsidRPr="00A668E2" w:rsidRDefault="00A668E2" w:rsidP="00A668E2">
      <w:pPr>
        <w:spacing w:after="0" w:line="276" w:lineRule="auto"/>
        <w:ind w:left="284" w:hanging="284"/>
        <w:jc w:val="both"/>
        <w:rPr>
          <w:rFonts w:ascii="Arial" w:eastAsiaTheme="minorHAnsi" w:hAnsi="Arial" w:cs="Arial"/>
          <w:sz w:val="24"/>
          <w:szCs w:val="24"/>
        </w:rPr>
      </w:pPr>
      <w:r w:rsidRPr="00A668E2">
        <w:rPr>
          <w:rFonts w:ascii="Arial" w:eastAsiaTheme="minorHAnsi" w:hAnsi="Arial" w:cs="Arial"/>
          <w:sz w:val="24"/>
          <w:szCs w:val="24"/>
        </w:rPr>
        <w:t xml:space="preserve">4.  W przypadku rezygnacji z udziału w szkoleniu lub cyklu szkoleniowym, pracownik przedkłada do kadr pisemną informację o przyczynach rezygnacji co najmniej </w:t>
      </w:r>
      <w:r w:rsidRPr="00A668E2">
        <w:rPr>
          <w:rFonts w:ascii="Arial" w:eastAsiaTheme="minorHAnsi" w:hAnsi="Arial" w:cs="Arial"/>
          <w:sz w:val="24"/>
          <w:szCs w:val="24"/>
        </w:rPr>
        <w:lastRenderedPageBreak/>
        <w:t>tydzień przed planowanym rozpoczęciem szkolenia lub cyklu szkoleniowego. Powyższy termin nie dotyczy pracownika, który zrezygnował z udziału w szkoleniu, cyklu szkoleniowym bądź części tego cyklu, z powodu choroby.</w:t>
      </w:r>
    </w:p>
    <w:p w14:paraId="49CF753E" w14:textId="77777777" w:rsidR="00A668E2" w:rsidRPr="00A668E2" w:rsidRDefault="00A668E2" w:rsidP="00A668E2">
      <w:pPr>
        <w:spacing w:after="0" w:line="276" w:lineRule="auto"/>
        <w:ind w:left="284" w:hanging="284"/>
        <w:jc w:val="both"/>
        <w:rPr>
          <w:rFonts w:ascii="Arial" w:eastAsiaTheme="minorHAnsi" w:hAnsi="Arial" w:cs="Arial"/>
          <w:sz w:val="24"/>
          <w:szCs w:val="24"/>
        </w:rPr>
      </w:pPr>
      <w:r w:rsidRPr="00A668E2">
        <w:rPr>
          <w:rFonts w:ascii="Arial" w:eastAsiaTheme="minorHAnsi" w:hAnsi="Arial" w:cs="Arial"/>
          <w:sz w:val="24"/>
          <w:szCs w:val="24"/>
        </w:rPr>
        <w:t>5. Kadry po otrzymaniu  pisemnej informacji o rezygnacji pracownika  z udziału w szkoleniu lub cyklu szkoleniowym, zgłasza ten fakt organizatorowi szkolenia.</w:t>
      </w:r>
    </w:p>
    <w:p w14:paraId="36D1A178" w14:textId="77777777" w:rsidR="00A668E2" w:rsidRPr="00A668E2" w:rsidRDefault="00A668E2" w:rsidP="00A668E2">
      <w:pPr>
        <w:spacing w:after="0" w:line="276" w:lineRule="auto"/>
        <w:ind w:left="284" w:hanging="284"/>
        <w:jc w:val="both"/>
        <w:rPr>
          <w:rFonts w:ascii="Arial" w:eastAsiaTheme="minorHAnsi" w:hAnsi="Arial" w:cs="Arial"/>
          <w:sz w:val="24"/>
          <w:szCs w:val="24"/>
        </w:rPr>
      </w:pPr>
      <w:r w:rsidRPr="00A668E2">
        <w:rPr>
          <w:rFonts w:ascii="Arial" w:eastAsiaTheme="minorHAnsi" w:hAnsi="Arial" w:cs="Arial"/>
          <w:sz w:val="24"/>
          <w:szCs w:val="24"/>
        </w:rPr>
        <w:t xml:space="preserve">6. Po odbyciu szkolenia lub cyklu szkoleniowego  pracownik przedkłada w kadrach  program szkolenia, certyfikat bądź zaświadczenie potwierdzające udział w szkoleniu  lub cyklu szkoleniowym . </w:t>
      </w:r>
    </w:p>
    <w:p w14:paraId="232C392F" w14:textId="77777777" w:rsidR="00A668E2" w:rsidRPr="00A668E2" w:rsidRDefault="00A668E2" w:rsidP="00A668E2">
      <w:pPr>
        <w:spacing w:after="0" w:line="276" w:lineRule="auto"/>
        <w:ind w:left="284" w:hanging="284"/>
        <w:jc w:val="both"/>
        <w:rPr>
          <w:rFonts w:ascii="Arial" w:eastAsiaTheme="minorHAnsi" w:hAnsi="Arial" w:cs="Arial"/>
          <w:sz w:val="24"/>
          <w:szCs w:val="24"/>
        </w:rPr>
      </w:pPr>
      <w:r w:rsidRPr="00A668E2">
        <w:rPr>
          <w:rFonts w:ascii="Arial" w:eastAsiaTheme="minorHAnsi" w:hAnsi="Arial" w:cs="Arial"/>
          <w:sz w:val="24"/>
          <w:szCs w:val="24"/>
        </w:rPr>
        <w:t xml:space="preserve">7 .Kadry zakładają teczkę  ,, Szkolenia ,, </w:t>
      </w:r>
    </w:p>
    <w:p w14:paraId="729A8993" w14:textId="77777777" w:rsidR="00A668E2" w:rsidRPr="00A668E2" w:rsidRDefault="00A668E2" w:rsidP="00A668E2">
      <w:pPr>
        <w:spacing w:after="0" w:line="276" w:lineRule="auto"/>
        <w:ind w:left="284" w:hanging="284"/>
        <w:jc w:val="both"/>
        <w:rPr>
          <w:rFonts w:ascii="Arial" w:eastAsiaTheme="minorHAnsi" w:hAnsi="Arial" w:cs="Arial"/>
          <w:sz w:val="24"/>
          <w:szCs w:val="24"/>
        </w:rPr>
      </w:pPr>
      <w:r w:rsidRPr="00A668E2">
        <w:rPr>
          <w:rFonts w:ascii="Arial" w:eastAsiaTheme="minorHAnsi" w:hAnsi="Arial" w:cs="Arial"/>
          <w:sz w:val="24"/>
          <w:szCs w:val="24"/>
        </w:rPr>
        <w:t>Teczka zawiera następujące dokumenty:</w:t>
      </w:r>
    </w:p>
    <w:p w14:paraId="2D9CD3E0" w14:textId="77777777" w:rsidR="00A668E2" w:rsidRPr="00A668E2" w:rsidRDefault="00A668E2" w:rsidP="008E297D">
      <w:pPr>
        <w:numPr>
          <w:ilvl w:val="0"/>
          <w:numId w:val="84"/>
        </w:numPr>
        <w:spacing w:after="0" w:line="276" w:lineRule="auto"/>
        <w:contextualSpacing/>
        <w:jc w:val="both"/>
        <w:rPr>
          <w:rFonts w:ascii="Arial" w:eastAsiaTheme="minorHAnsi" w:hAnsi="Arial" w:cs="Arial"/>
          <w:sz w:val="24"/>
          <w:szCs w:val="24"/>
        </w:rPr>
      </w:pPr>
      <w:r w:rsidRPr="00A668E2">
        <w:rPr>
          <w:rFonts w:ascii="Arial" w:eastAsiaTheme="minorHAnsi" w:hAnsi="Arial" w:cs="Arial"/>
          <w:sz w:val="24"/>
          <w:szCs w:val="24"/>
        </w:rPr>
        <w:t>oryginał lub kopię wypełnionego i zatwierdzonego formularza zgłoszeniowego,</w:t>
      </w:r>
    </w:p>
    <w:p w14:paraId="7478FB6F" w14:textId="77777777" w:rsidR="00A668E2" w:rsidRPr="00A668E2" w:rsidRDefault="00A668E2" w:rsidP="008E297D">
      <w:pPr>
        <w:numPr>
          <w:ilvl w:val="0"/>
          <w:numId w:val="84"/>
        </w:numPr>
        <w:spacing w:after="0" w:line="276" w:lineRule="auto"/>
        <w:contextualSpacing/>
        <w:jc w:val="both"/>
        <w:rPr>
          <w:rFonts w:ascii="Arial" w:eastAsiaTheme="minorHAnsi" w:hAnsi="Arial" w:cs="Arial"/>
          <w:sz w:val="24"/>
          <w:szCs w:val="24"/>
        </w:rPr>
      </w:pPr>
      <w:r w:rsidRPr="00A668E2">
        <w:rPr>
          <w:rFonts w:ascii="Arial" w:eastAsiaTheme="minorHAnsi" w:hAnsi="Arial" w:cs="Arial"/>
          <w:sz w:val="24"/>
          <w:szCs w:val="24"/>
        </w:rPr>
        <w:t>potwierdzenie  przez organizatora, w formie pisemnej, zakwalifikowania lub niezakwalifikowania  pracownika na szkolenie lub cykl szkoleniowy,</w:t>
      </w:r>
    </w:p>
    <w:p w14:paraId="6052C0F7" w14:textId="77777777" w:rsidR="00A668E2" w:rsidRPr="00A668E2" w:rsidRDefault="00A668E2" w:rsidP="008E297D">
      <w:pPr>
        <w:numPr>
          <w:ilvl w:val="0"/>
          <w:numId w:val="84"/>
        </w:numPr>
        <w:spacing w:after="0" w:line="276" w:lineRule="auto"/>
        <w:contextualSpacing/>
        <w:jc w:val="both"/>
        <w:rPr>
          <w:rFonts w:ascii="Arial" w:eastAsiaTheme="minorHAnsi" w:hAnsi="Arial" w:cs="Arial"/>
          <w:sz w:val="24"/>
          <w:szCs w:val="24"/>
        </w:rPr>
      </w:pPr>
      <w:r w:rsidRPr="00A668E2">
        <w:rPr>
          <w:rFonts w:ascii="Arial" w:eastAsiaTheme="minorHAnsi" w:hAnsi="Arial" w:cs="Arial"/>
          <w:sz w:val="24"/>
          <w:szCs w:val="24"/>
        </w:rPr>
        <w:t>program szkolenia,</w:t>
      </w:r>
    </w:p>
    <w:p w14:paraId="61C1B672" w14:textId="77777777" w:rsidR="00A668E2" w:rsidRPr="00A668E2" w:rsidRDefault="00A668E2" w:rsidP="008E297D">
      <w:pPr>
        <w:numPr>
          <w:ilvl w:val="0"/>
          <w:numId w:val="84"/>
        </w:numPr>
        <w:spacing w:after="0" w:line="276" w:lineRule="auto"/>
        <w:contextualSpacing/>
        <w:jc w:val="both"/>
        <w:rPr>
          <w:rFonts w:ascii="Arial" w:eastAsiaTheme="minorHAnsi" w:hAnsi="Arial" w:cs="Arial"/>
          <w:sz w:val="24"/>
          <w:szCs w:val="24"/>
        </w:rPr>
      </w:pPr>
      <w:r w:rsidRPr="00A668E2">
        <w:rPr>
          <w:rFonts w:ascii="Arial" w:eastAsiaTheme="minorHAnsi" w:hAnsi="Arial" w:cs="Arial"/>
          <w:sz w:val="24"/>
          <w:szCs w:val="24"/>
        </w:rPr>
        <w:t>pisemną informację o rezygnacji z udziału w szkoleniu lub cyklu szkoleniowym.</w:t>
      </w:r>
    </w:p>
    <w:p w14:paraId="5F8110C6" w14:textId="77777777" w:rsidR="00A668E2" w:rsidRPr="00A668E2" w:rsidRDefault="00A668E2" w:rsidP="00A668E2">
      <w:pPr>
        <w:spacing w:after="0" w:line="276" w:lineRule="auto"/>
        <w:jc w:val="both"/>
        <w:rPr>
          <w:rFonts w:ascii="Arial" w:eastAsiaTheme="minorHAnsi" w:hAnsi="Arial" w:cs="Arial"/>
          <w:sz w:val="24"/>
          <w:szCs w:val="24"/>
        </w:rPr>
      </w:pPr>
      <w:r w:rsidRPr="00A668E2">
        <w:rPr>
          <w:rFonts w:ascii="Arial" w:eastAsiaTheme="minorHAnsi" w:hAnsi="Arial" w:cs="Arial"/>
          <w:sz w:val="24"/>
          <w:szCs w:val="24"/>
        </w:rPr>
        <w:t xml:space="preserve">  Certyfikaty , świadectwa ukończenia szkolenia wpina się do akt osobowych część B.</w:t>
      </w:r>
    </w:p>
    <w:p w14:paraId="5881BC2F" w14:textId="77777777" w:rsidR="00C6116C" w:rsidRPr="00380CD6" w:rsidRDefault="00C6116C" w:rsidP="00653FFA">
      <w:pPr>
        <w:pStyle w:val="Akapitzlist"/>
        <w:spacing w:line="360" w:lineRule="auto"/>
        <w:ind w:left="1440"/>
        <w:jc w:val="both"/>
        <w:rPr>
          <w:rFonts w:ascii="Arial" w:hAnsi="Arial" w:cs="Arial"/>
          <w:sz w:val="24"/>
          <w:szCs w:val="24"/>
        </w:rPr>
      </w:pPr>
    </w:p>
    <w:p w14:paraId="041D3C28" w14:textId="17C50596" w:rsidR="00C6116C" w:rsidRPr="00380CD6" w:rsidRDefault="00380CD6" w:rsidP="00380CD6">
      <w:pPr>
        <w:pStyle w:val="Akapitzlist"/>
        <w:spacing w:line="360" w:lineRule="auto"/>
        <w:rPr>
          <w:rFonts w:ascii="Arial" w:hAnsi="Arial" w:cs="Arial"/>
          <w:b/>
          <w:sz w:val="24"/>
          <w:szCs w:val="24"/>
        </w:rPr>
      </w:pPr>
      <w:r w:rsidRPr="00380CD6">
        <w:rPr>
          <w:rFonts w:ascii="Arial" w:hAnsi="Arial" w:cs="Arial"/>
          <w:b/>
          <w:sz w:val="24"/>
          <w:szCs w:val="24"/>
        </w:rPr>
        <w:t xml:space="preserve">                                              </w:t>
      </w:r>
      <w:r w:rsidR="00023B4F" w:rsidRPr="00380CD6">
        <w:rPr>
          <w:rFonts w:ascii="Arial" w:hAnsi="Arial" w:cs="Arial"/>
          <w:b/>
          <w:sz w:val="24"/>
          <w:szCs w:val="24"/>
        </w:rPr>
        <w:t xml:space="preserve">§ </w:t>
      </w:r>
      <w:r w:rsidR="005B2D14" w:rsidRPr="00380CD6">
        <w:rPr>
          <w:rFonts w:ascii="Arial" w:hAnsi="Arial" w:cs="Arial"/>
          <w:b/>
          <w:sz w:val="24"/>
          <w:szCs w:val="24"/>
        </w:rPr>
        <w:t>27</w:t>
      </w:r>
    </w:p>
    <w:p w14:paraId="63BE8327" w14:textId="0CF7C173" w:rsidR="00C6116C" w:rsidRPr="00380CD6" w:rsidRDefault="00C6116C" w:rsidP="0024260A">
      <w:pPr>
        <w:spacing w:after="0" w:line="360" w:lineRule="auto"/>
        <w:jc w:val="both"/>
        <w:rPr>
          <w:rFonts w:ascii="Arial" w:hAnsi="Arial" w:cs="Arial"/>
          <w:sz w:val="24"/>
          <w:szCs w:val="24"/>
        </w:rPr>
      </w:pPr>
    </w:p>
    <w:p w14:paraId="5FFFCDA8" w14:textId="77777777" w:rsidR="007A0DB1" w:rsidRPr="00380CD6" w:rsidRDefault="007A0DB1" w:rsidP="007A0DB1">
      <w:pPr>
        <w:tabs>
          <w:tab w:val="left" w:pos="366"/>
        </w:tabs>
        <w:spacing w:line="360" w:lineRule="auto"/>
        <w:jc w:val="center"/>
        <w:rPr>
          <w:rFonts w:ascii="Arial" w:hAnsi="Arial" w:cs="Arial"/>
          <w:b/>
          <w:sz w:val="24"/>
          <w:szCs w:val="24"/>
        </w:rPr>
      </w:pPr>
      <w:r w:rsidRPr="00380CD6">
        <w:rPr>
          <w:rFonts w:ascii="Arial" w:hAnsi="Arial" w:cs="Arial"/>
          <w:b/>
          <w:sz w:val="24"/>
          <w:szCs w:val="24"/>
        </w:rPr>
        <w:t>Zasady archiwizacji dokumentów</w:t>
      </w:r>
    </w:p>
    <w:p w14:paraId="7381815E" w14:textId="35793A6A" w:rsidR="007A0DB1" w:rsidRPr="00380CD6" w:rsidRDefault="0024260A" w:rsidP="008E297D">
      <w:pPr>
        <w:pStyle w:val="Akapitzlist"/>
        <w:numPr>
          <w:ilvl w:val="0"/>
          <w:numId w:val="57"/>
        </w:numPr>
        <w:tabs>
          <w:tab w:val="left" w:pos="1080"/>
        </w:tabs>
        <w:suppressAutoHyphens/>
        <w:spacing w:after="0" w:line="360" w:lineRule="auto"/>
        <w:jc w:val="both"/>
        <w:textAlignment w:val="baseline"/>
        <w:rPr>
          <w:rFonts w:ascii="Arial" w:hAnsi="Arial" w:cs="Arial"/>
          <w:sz w:val="24"/>
          <w:szCs w:val="24"/>
        </w:rPr>
      </w:pPr>
      <w:r w:rsidRPr="00380CD6">
        <w:rPr>
          <w:rFonts w:ascii="Arial" w:hAnsi="Arial" w:cs="Arial"/>
          <w:sz w:val="24"/>
          <w:szCs w:val="24"/>
        </w:rPr>
        <w:t>DDSW</w:t>
      </w:r>
      <w:r w:rsidR="007A0DB1" w:rsidRPr="00380CD6">
        <w:rPr>
          <w:rFonts w:ascii="Arial" w:hAnsi="Arial" w:cs="Arial"/>
          <w:sz w:val="24"/>
          <w:szCs w:val="24"/>
        </w:rPr>
        <w:t xml:space="preserve"> w Sławkowie przechowuje w sposób gwarantujący należyte bezpieczeństwo informacji wszelkich danych.  </w:t>
      </w:r>
    </w:p>
    <w:p w14:paraId="4A4CDD19" w14:textId="77777777" w:rsidR="007A0DB1" w:rsidRPr="00380CD6" w:rsidRDefault="007A0DB1" w:rsidP="008E297D">
      <w:pPr>
        <w:pStyle w:val="Akapitzlist"/>
        <w:numPr>
          <w:ilvl w:val="0"/>
          <w:numId w:val="57"/>
        </w:numPr>
        <w:tabs>
          <w:tab w:val="left" w:pos="1080"/>
        </w:tabs>
        <w:suppressAutoHyphens/>
        <w:spacing w:after="0" w:line="360" w:lineRule="auto"/>
        <w:jc w:val="both"/>
        <w:textAlignment w:val="baseline"/>
        <w:rPr>
          <w:rFonts w:ascii="Arial" w:hAnsi="Arial" w:cs="Arial"/>
          <w:sz w:val="24"/>
          <w:szCs w:val="24"/>
        </w:rPr>
      </w:pPr>
      <w:r w:rsidRPr="00380CD6">
        <w:rPr>
          <w:rFonts w:ascii="Arial" w:hAnsi="Arial" w:cs="Arial"/>
          <w:sz w:val="24"/>
          <w:szCs w:val="24"/>
        </w:rPr>
        <w:t xml:space="preserve">Oryginały dowodów księgowych archiwizowane są na zasadach określonych w obowiązujących przepisach prawnych.  </w:t>
      </w:r>
    </w:p>
    <w:p w14:paraId="01CADBEE" w14:textId="78CF50E2" w:rsidR="007A0DB1" w:rsidRPr="00380CD6" w:rsidRDefault="007A0DB1" w:rsidP="008E297D">
      <w:pPr>
        <w:pStyle w:val="Akapitzlist"/>
        <w:numPr>
          <w:ilvl w:val="0"/>
          <w:numId w:val="57"/>
        </w:numPr>
        <w:spacing w:before="240" w:line="360" w:lineRule="auto"/>
        <w:jc w:val="both"/>
        <w:rPr>
          <w:rFonts w:ascii="Arial" w:hAnsi="Arial" w:cs="Arial"/>
          <w:sz w:val="24"/>
          <w:szCs w:val="24"/>
        </w:rPr>
      </w:pPr>
      <w:r w:rsidRPr="00380CD6">
        <w:rPr>
          <w:rFonts w:ascii="Arial" w:hAnsi="Arial" w:cs="Arial"/>
          <w:sz w:val="24"/>
          <w:szCs w:val="24"/>
        </w:rPr>
        <w:t xml:space="preserve">W </w:t>
      </w:r>
      <w:r w:rsidR="0024260A" w:rsidRPr="00380CD6">
        <w:rPr>
          <w:rFonts w:ascii="Arial" w:hAnsi="Arial" w:cs="Arial"/>
          <w:sz w:val="24"/>
          <w:szCs w:val="24"/>
        </w:rPr>
        <w:t>DDSW</w:t>
      </w:r>
      <w:r w:rsidRPr="00380CD6">
        <w:rPr>
          <w:rFonts w:ascii="Arial" w:hAnsi="Arial" w:cs="Arial"/>
          <w:sz w:val="24"/>
          <w:szCs w:val="24"/>
        </w:rPr>
        <w:t xml:space="preserve"> w Sławkowie ustala się poniższe okresy przechowywania dokumentacji:</w:t>
      </w:r>
    </w:p>
    <w:p w14:paraId="5E63F6C0" w14:textId="77777777" w:rsidR="007A0DB1" w:rsidRPr="00380CD6" w:rsidRDefault="007A0DB1" w:rsidP="00387142">
      <w:pPr>
        <w:pStyle w:val="Akapitzlist"/>
        <w:spacing w:before="240" w:line="276" w:lineRule="auto"/>
        <w:ind w:left="360"/>
        <w:jc w:val="both"/>
        <w:rPr>
          <w:rFonts w:ascii="Arial" w:hAnsi="Arial" w:cs="Arial"/>
          <w:color w:val="FF0000"/>
          <w:sz w:val="24"/>
          <w:szCs w:val="24"/>
        </w:rPr>
      </w:pPr>
    </w:p>
    <w:tbl>
      <w:tblPr>
        <w:tblStyle w:val="Tabela-Siatka"/>
        <w:tblpPr w:leftFromText="141" w:rightFromText="141" w:vertAnchor="text" w:tblpX="720" w:tblpY="1"/>
        <w:tblW w:w="9062" w:type="dxa"/>
        <w:tblLook w:val="04A0" w:firstRow="1" w:lastRow="0" w:firstColumn="1" w:lastColumn="0" w:noHBand="0" w:noVBand="1"/>
      </w:tblPr>
      <w:tblGrid>
        <w:gridCol w:w="4532"/>
        <w:gridCol w:w="4530"/>
      </w:tblGrid>
      <w:tr w:rsidR="007A0DB1" w:rsidRPr="00380CD6" w14:paraId="7C8BDF25" w14:textId="77777777" w:rsidTr="00354BDE">
        <w:tc>
          <w:tcPr>
            <w:tcW w:w="4531" w:type="dxa"/>
            <w:shd w:val="clear" w:color="auto" w:fill="auto"/>
            <w:vAlign w:val="center"/>
          </w:tcPr>
          <w:p w14:paraId="3BFE13EC" w14:textId="77777777" w:rsidR="007A0DB1" w:rsidRPr="00380CD6" w:rsidRDefault="007A0DB1" w:rsidP="00354BDE">
            <w:pPr>
              <w:pStyle w:val="Akapitzlist"/>
              <w:spacing w:before="240" w:line="276" w:lineRule="auto"/>
              <w:ind w:left="0"/>
              <w:jc w:val="center"/>
              <w:rPr>
                <w:rFonts w:ascii="Arial" w:hAnsi="Arial" w:cs="Arial"/>
                <w:b/>
                <w:sz w:val="24"/>
                <w:szCs w:val="24"/>
              </w:rPr>
            </w:pPr>
            <w:r w:rsidRPr="00380CD6">
              <w:rPr>
                <w:rFonts w:ascii="Arial" w:hAnsi="Arial" w:cs="Arial"/>
                <w:b/>
                <w:sz w:val="24"/>
                <w:szCs w:val="24"/>
              </w:rPr>
              <w:t>Rodzaj dokumentacji</w:t>
            </w:r>
          </w:p>
        </w:tc>
        <w:tc>
          <w:tcPr>
            <w:tcW w:w="4530" w:type="dxa"/>
            <w:shd w:val="clear" w:color="auto" w:fill="auto"/>
            <w:vAlign w:val="center"/>
          </w:tcPr>
          <w:p w14:paraId="1D4F0BFE" w14:textId="77777777" w:rsidR="007A0DB1" w:rsidRPr="00380CD6" w:rsidRDefault="007A0DB1" w:rsidP="00354BDE">
            <w:pPr>
              <w:pStyle w:val="Akapitzlist"/>
              <w:spacing w:before="240" w:line="276" w:lineRule="auto"/>
              <w:ind w:left="0"/>
              <w:jc w:val="center"/>
              <w:rPr>
                <w:rFonts w:ascii="Arial" w:hAnsi="Arial" w:cs="Arial"/>
                <w:b/>
                <w:sz w:val="24"/>
                <w:szCs w:val="24"/>
              </w:rPr>
            </w:pPr>
            <w:r w:rsidRPr="00380CD6">
              <w:rPr>
                <w:rFonts w:ascii="Arial" w:hAnsi="Arial" w:cs="Arial"/>
                <w:b/>
                <w:sz w:val="24"/>
                <w:szCs w:val="24"/>
              </w:rPr>
              <w:t>Okres przechowywania</w:t>
            </w:r>
          </w:p>
        </w:tc>
      </w:tr>
      <w:tr w:rsidR="007A0DB1" w:rsidRPr="00380CD6" w14:paraId="002ED031" w14:textId="77777777" w:rsidTr="00354BDE">
        <w:trPr>
          <w:trHeight w:val="331"/>
        </w:trPr>
        <w:tc>
          <w:tcPr>
            <w:tcW w:w="4531" w:type="dxa"/>
            <w:shd w:val="clear" w:color="auto" w:fill="auto"/>
          </w:tcPr>
          <w:p w14:paraId="1CFC8069" w14:textId="77777777" w:rsidR="007A0DB1" w:rsidRPr="00380CD6" w:rsidRDefault="007A0DB1" w:rsidP="00354BDE">
            <w:pPr>
              <w:pStyle w:val="Akapitzlist"/>
              <w:spacing w:before="240" w:line="240" w:lineRule="auto"/>
              <w:ind w:left="0"/>
              <w:rPr>
                <w:rFonts w:ascii="Arial" w:hAnsi="Arial" w:cs="Arial"/>
                <w:sz w:val="24"/>
                <w:szCs w:val="24"/>
              </w:rPr>
            </w:pPr>
            <w:r w:rsidRPr="00380CD6">
              <w:rPr>
                <w:rFonts w:ascii="Arial" w:hAnsi="Arial" w:cs="Arial"/>
                <w:sz w:val="24"/>
                <w:szCs w:val="24"/>
              </w:rPr>
              <w:t>Zatwierdzone roczne sprawozdania finansowe</w:t>
            </w:r>
          </w:p>
          <w:p w14:paraId="1DD6FA43" w14:textId="77777777" w:rsidR="007A0DB1" w:rsidRPr="00380CD6" w:rsidRDefault="007A0DB1" w:rsidP="00354BDE">
            <w:pPr>
              <w:pStyle w:val="Akapitzlist"/>
              <w:spacing w:before="240" w:line="240" w:lineRule="auto"/>
              <w:ind w:left="0"/>
              <w:rPr>
                <w:rFonts w:ascii="Arial" w:hAnsi="Arial" w:cs="Arial"/>
                <w:sz w:val="24"/>
                <w:szCs w:val="24"/>
              </w:rPr>
            </w:pPr>
          </w:p>
        </w:tc>
        <w:tc>
          <w:tcPr>
            <w:tcW w:w="4530" w:type="dxa"/>
            <w:shd w:val="clear" w:color="auto" w:fill="auto"/>
            <w:vAlign w:val="center"/>
          </w:tcPr>
          <w:p w14:paraId="5B4BA611" w14:textId="2531B810" w:rsidR="007A0DB1" w:rsidRPr="00380CD6" w:rsidRDefault="00483E1E" w:rsidP="00354BDE">
            <w:pPr>
              <w:pStyle w:val="Akapitzlist"/>
              <w:spacing w:before="240" w:line="240" w:lineRule="auto"/>
              <w:ind w:left="0"/>
              <w:jc w:val="both"/>
              <w:rPr>
                <w:rFonts w:ascii="Arial" w:hAnsi="Arial" w:cs="Arial"/>
                <w:sz w:val="24"/>
                <w:szCs w:val="24"/>
              </w:rPr>
            </w:pPr>
            <w:r w:rsidRPr="00380CD6">
              <w:rPr>
                <w:rFonts w:ascii="Arial" w:hAnsi="Arial" w:cs="Arial"/>
                <w:sz w:val="24"/>
                <w:szCs w:val="24"/>
              </w:rPr>
              <w:t>5 lat</w:t>
            </w:r>
            <w:r w:rsidR="00380CD6" w:rsidRPr="00380CD6">
              <w:rPr>
                <w:rFonts w:ascii="Arial" w:hAnsi="Arial" w:cs="Arial"/>
                <w:sz w:val="24"/>
                <w:szCs w:val="24"/>
              </w:rPr>
              <w:t>( od 2019 również bilans )</w:t>
            </w:r>
          </w:p>
        </w:tc>
      </w:tr>
      <w:tr w:rsidR="007A0DB1" w:rsidRPr="00380CD6" w14:paraId="3B1BBA4E" w14:textId="77777777" w:rsidTr="00354BDE">
        <w:tc>
          <w:tcPr>
            <w:tcW w:w="4531" w:type="dxa"/>
            <w:shd w:val="clear" w:color="auto" w:fill="auto"/>
          </w:tcPr>
          <w:p w14:paraId="1EF59E80" w14:textId="77777777" w:rsidR="007A0DB1" w:rsidRPr="00380CD6" w:rsidRDefault="007A0DB1" w:rsidP="00354BDE">
            <w:pPr>
              <w:pStyle w:val="Akapitzlist"/>
              <w:spacing w:before="240" w:line="240" w:lineRule="auto"/>
              <w:ind w:left="0"/>
              <w:rPr>
                <w:rFonts w:ascii="Arial" w:hAnsi="Arial" w:cs="Arial"/>
                <w:sz w:val="24"/>
                <w:szCs w:val="24"/>
              </w:rPr>
            </w:pPr>
            <w:r w:rsidRPr="00380CD6">
              <w:rPr>
                <w:rFonts w:ascii="Arial" w:hAnsi="Arial" w:cs="Arial"/>
                <w:sz w:val="24"/>
                <w:szCs w:val="24"/>
              </w:rPr>
              <w:t xml:space="preserve">Karty wynagrodzeń pracowników bądź ich odpowiedniki, listy płac i inne dowody, na podstawie których następuje ustalenie podstawy emerytury lub renty </w:t>
            </w:r>
          </w:p>
        </w:tc>
        <w:tc>
          <w:tcPr>
            <w:tcW w:w="4530" w:type="dxa"/>
            <w:shd w:val="clear" w:color="auto" w:fill="auto"/>
            <w:vAlign w:val="center"/>
          </w:tcPr>
          <w:p w14:paraId="4FCE5EE8" w14:textId="7A230152" w:rsidR="007A0DB1" w:rsidRPr="00380CD6" w:rsidRDefault="007A0DB1" w:rsidP="00FB0A0E">
            <w:pPr>
              <w:pStyle w:val="Akapitzlist"/>
              <w:spacing w:before="240" w:line="240" w:lineRule="auto"/>
              <w:ind w:left="0"/>
              <w:jc w:val="both"/>
              <w:rPr>
                <w:rFonts w:ascii="Arial" w:hAnsi="Arial" w:cs="Arial"/>
                <w:sz w:val="24"/>
                <w:szCs w:val="24"/>
              </w:rPr>
            </w:pPr>
            <w:r w:rsidRPr="00380CD6">
              <w:rPr>
                <w:rFonts w:ascii="Arial" w:hAnsi="Arial" w:cs="Arial"/>
                <w:sz w:val="24"/>
                <w:szCs w:val="24"/>
              </w:rPr>
              <w:t>Przez okres wymaganego dostępu do tych informacji,  zgodnie z art. 125a ust.</w:t>
            </w:r>
            <w:r w:rsidR="00FB0A0E" w:rsidRPr="00380CD6">
              <w:rPr>
                <w:rFonts w:ascii="Arial" w:hAnsi="Arial" w:cs="Arial"/>
                <w:sz w:val="24"/>
                <w:szCs w:val="24"/>
              </w:rPr>
              <w:t>4</w:t>
            </w:r>
            <w:r w:rsidRPr="00380CD6">
              <w:rPr>
                <w:rFonts w:ascii="Arial" w:hAnsi="Arial" w:cs="Arial"/>
                <w:sz w:val="24"/>
                <w:szCs w:val="24"/>
              </w:rPr>
              <w:t xml:space="preserve"> ustawy z dnia 17 grudnia 1998 o emeryturach i rentach z FUS Dz.U 20</w:t>
            </w:r>
            <w:r w:rsidR="005A220E" w:rsidRPr="00380CD6">
              <w:rPr>
                <w:rFonts w:ascii="Arial" w:hAnsi="Arial" w:cs="Arial"/>
                <w:sz w:val="24"/>
                <w:szCs w:val="24"/>
              </w:rPr>
              <w:t>20</w:t>
            </w:r>
            <w:r w:rsidRPr="00380CD6">
              <w:rPr>
                <w:rFonts w:ascii="Arial" w:hAnsi="Arial" w:cs="Arial"/>
                <w:sz w:val="24"/>
                <w:szCs w:val="24"/>
              </w:rPr>
              <w:t xml:space="preserve"> poz.</w:t>
            </w:r>
            <w:r w:rsidR="005A220E" w:rsidRPr="00380CD6">
              <w:rPr>
                <w:rFonts w:ascii="Arial" w:hAnsi="Arial" w:cs="Arial"/>
                <w:sz w:val="24"/>
                <w:szCs w:val="24"/>
              </w:rPr>
              <w:t>53</w:t>
            </w:r>
            <w:r w:rsidRPr="00380CD6">
              <w:rPr>
                <w:rFonts w:ascii="Arial" w:hAnsi="Arial" w:cs="Arial"/>
                <w:sz w:val="24"/>
                <w:szCs w:val="24"/>
              </w:rPr>
              <w:t>)</w:t>
            </w:r>
          </w:p>
        </w:tc>
      </w:tr>
      <w:tr w:rsidR="007A0DB1" w:rsidRPr="00380CD6" w14:paraId="18703DA5" w14:textId="77777777" w:rsidTr="00354BDE">
        <w:tc>
          <w:tcPr>
            <w:tcW w:w="4531" w:type="dxa"/>
            <w:shd w:val="clear" w:color="auto" w:fill="auto"/>
          </w:tcPr>
          <w:p w14:paraId="31C71BE0" w14:textId="77777777" w:rsidR="007A0DB1" w:rsidRPr="00380CD6" w:rsidRDefault="007A0DB1" w:rsidP="00354BDE">
            <w:pPr>
              <w:pStyle w:val="Akapitzlist"/>
              <w:spacing w:before="240" w:line="240" w:lineRule="auto"/>
              <w:ind w:left="0"/>
              <w:rPr>
                <w:rFonts w:ascii="Arial" w:hAnsi="Arial" w:cs="Arial"/>
                <w:sz w:val="24"/>
                <w:szCs w:val="24"/>
              </w:rPr>
            </w:pPr>
            <w:r w:rsidRPr="00380CD6">
              <w:rPr>
                <w:rFonts w:ascii="Arial" w:hAnsi="Arial" w:cs="Arial"/>
                <w:sz w:val="24"/>
                <w:szCs w:val="24"/>
              </w:rPr>
              <w:t>Księgi rachunkowe</w:t>
            </w:r>
          </w:p>
        </w:tc>
        <w:tc>
          <w:tcPr>
            <w:tcW w:w="4530" w:type="dxa"/>
            <w:shd w:val="clear" w:color="auto" w:fill="auto"/>
            <w:vAlign w:val="center"/>
          </w:tcPr>
          <w:p w14:paraId="3E853C8A" w14:textId="77777777" w:rsidR="007A0DB1" w:rsidRPr="00380CD6" w:rsidRDefault="007A0DB1" w:rsidP="00354BDE">
            <w:pPr>
              <w:pStyle w:val="Akapitzlist"/>
              <w:spacing w:before="240" w:line="240" w:lineRule="auto"/>
              <w:ind w:left="0"/>
              <w:jc w:val="both"/>
              <w:rPr>
                <w:rFonts w:ascii="Arial" w:hAnsi="Arial" w:cs="Arial"/>
                <w:sz w:val="24"/>
                <w:szCs w:val="24"/>
              </w:rPr>
            </w:pPr>
            <w:r w:rsidRPr="00380CD6">
              <w:rPr>
                <w:rFonts w:ascii="Arial" w:hAnsi="Arial" w:cs="Arial"/>
                <w:sz w:val="24"/>
                <w:szCs w:val="24"/>
              </w:rPr>
              <w:t>5 lat</w:t>
            </w:r>
          </w:p>
        </w:tc>
      </w:tr>
      <w:tr w:rsidR="007A0DB1" w:rsidRPr="00380CD6" w14:paraId="1D5F0B0B" w14:textId="77777777" w:rsidTr="00354BDE">
        <w:tc>
          <w:tcPr>
            <w:tcW w:w="4531" w:type="dxa"/>
            <w:shd w:val="clear" w:color="auto" w:fill="auto"/>
          </w:tcPr>
          <w:p w14:paraId="24F9AFAC" w14:textId="77777777" w:rsidR="007A0DB1" w:rsidRPr="00380CD6" w:rsidRDefault="007A0DB1" w:rsidP="00354BDE">
            <w:pPr>
              <w:pStyle w:val="Akapitzlist"/>
              <w:spacing w:before="240" w:line="240" w:lineRule="auto"/>
              <w:ind w:left="0"/>
              <w:rPr>
                <w:rFonts w:ascii="Arial" w:hAnsi="Arial" w:cs="Arial"/>
                <w:sz w:val="24"/>
                <w:szCs w:val="24"/>
              </w:rPr>
            </w:pPr>
            <w:r w:rsidRPr="00380CD6">
              <w:rPr>
                <w:rFonts w:ascii="Arial" w:hAnsi="Arial" w:cs="Arial"/>
                <w:sz w:val="24"/>
                <w:szCs w:val="24"/>
              </w:rPr>
              <w:lastRenderedPageBreak/>
              <w:t>Dowody księgowe dotyczące środków trwałych w budowie, umów handlowych, roszczeń dochodzonych w postepowaniu cywilnym lub objętych postepowaniem karnym albo podatkowym</w:t>
            </w:r>
          </w:p>
        </w:tc>
        <w:tc>
          <w:tcPr>
            <w:tcW w:w="4530" w:type="dxa"/>
            <w:shd w:val="clear" w:color="auto" w:fill="auto"/>
            <w:vAlign w:val="center"/>
          </w:tcPr>
          <w:p w14:paraId="19D50CF6" w14:textId="77777777" w:rsidR="007A0DB1" w:rsidRPr="00380CD6" w:rsidRDefault="007A0DB1" w:rsidP="00354BDE">
            <w:pPr>
              <w:pStyle w:val="Akapitzlist"/>
              <w:spacing w:before="240" w:line="240" w:lineRule="auto"/>
              <w:ind w:left="0"/>
              <w:jc w:val="both"/>
              <w:rPr>
                <w:rFonts w:ascii="Arial" w:hAnsi="Arial" w:cs="Arial"/>
                <w:sz w:val="24"/>
                <w:szCs w:val="24"/>
              </w:rPr>
            </w:pPr>
            <w:r w:rsidRPr="00380CD6">
              <w:rPr>
                <w:rFonts w:ascii="Arial" w:hAnsi="Arial" w:cs="Arial"/>
                <w:sz w:val="24"/>
                <w:szCs w:val="24"/>
              </w:rPr>
              <w:t>Przez 5 lat od początku roku następującego po roku obrotowym, w którym operacje, transakcje i postepowanie zostały ostatecznie zakończone, spłacone, rozliczone lub przedawnione</w:t>
            </w:r>
          </w:p>
        </w:tc>
      </w:tr>
      <w:tr w:rsidR="007A0DB1" w:rsidRPr="00380CD6" w14:paraId="193ADD89" w14:textId="77777777" w:rsidTr="00354BDE">
        <w:trPr>
          <w:trHeight w:val="474"/>
        </w:trPr>
        <w:tc>
          <w:tcPr>
            <w:tcW w:w="4531" w:type="dxa"/>
            <w:shd w:val="clear" w:color="auto" w:fill="auto"/>
          </w:tcPr>
          <w:p w14:paraId="62375805" w14:textId="77777777" w:rsidR="007A0DB1" w:rsidRPr="00380CD6" w:rsidRDefault="007A0DB1" w:rsidP="00354BDE">
            <w:pPr>
              <w:pStyle w:val="Akapitzlist"/>
              <w:spacing w:before="240" w:line="240" w:lineRule="auto"/>
              <w:ind w:left="0"/>
              <w:jc w:val="both"/>
              <w:rPr>
                <w:rFonts w:ascii="Arial" w:hAnsi="Arial" w:cs="Arial"/>
                <w:sz w:val="24"/>
                <w:szCs w:val="24"/>
              </w:rPr>
            </w:pPr>
            <w:r w:rsidRPr="00380CD6">
              <w:rPr>
                <w:rFonts w:ascii="Arial" w:hAnsi="Arial" w:cs="Arial"/>
                <w:sz w:val="24"/>
                <w:szCs w:val="24"/>
              </w:rPr>
              <w:t>Dokumentację przyjętego sposobu prowadzenia rachunkowości</w:t>
            </w:r>
          </w:p>
        </w:tc>
        <w:tc>
          <w:tcPr>
            <w:tcW w:w="4530" w:type="dxa"/>
            <w:shd w:val="clear" w:color="auto" w:fill="auto"/>
          </w:tcPr>
          <w:p w14:paraId="0038AC69" w14:textId="77777777" w:rsidR="007A0DB1" w:rsidRPr="00380CD6" w:rsidRDefault="007A0DB1" w:rsidP="00354BDE">
            <w:pPr>
              <w:pStyle w:val="Akapitzlist"/>
              <w:spacing w:before="240" w:line="240" w:lineRule="auto"/>
              <w:ind w:left="0"/>
              <w:jc w:val="both"/>
              <w:rPr>
                <w:rFonts w:ascii="Arial" w:hAnsi="Arial" w:cs="Arial"/>
                <w:sz w:val="24"/>
                <w:szCs w:val="24"/>
              </w:rPr>
            </w:pPr>
            <w:r w:rsidRPr="00380CD6">
              <w:rPr>
                <w:rFonts w:ascii="Arial" w:hAnsi="Arial" w:cs="Arial"/>
                <w:sz w:val="24"/>
                <w:szCs w:val="24"/>
              </w:rPr>
              <w:t>Przez okres nie krótszy od 5 lat od upływu jej ważności</w:t>
            </w:r>
          </w:p>
        </w:tc>
      </w:tr>
      <w:tr w:rsidR="007A0DB1" w:rsidRPr="00380CD6" w14:paraId="1A9156CB" w14:textId="77777777" w:rsidTr="00354BDE">
        <w:tc>
          <w:tcPr>
            <w:tcW w:w="4531" w:type="dxa"/>
            <w:shd w:val="clear" w:color="auto" w:fill="auto"/>
          </w:tcPr>
          <w:p w14:paraId="02519CC1" w14:textId="77777777" w:rsidR="007A0DB1" w:rsidRPr="00380CD6" w:rsidRDefault="007A0DB1" w:rsidP="00354BDE">
            <w:pPr>
              <w:pStyle w:val="Akapitzlist"/>
              <w:spacing w:before="240" w:line="240" w:lineRule="auto"/>
              <w:ind w:left="0"/>
              <w:jc w:val="both"/>
              <w:rPr>
                <w:rFonts w:ascii="Arial" w:hAnsi="Arial" w:cs="Arial"/>
                <w:sz w:val="24"/>
                <w:szCs w:val="24"/>
              </w:rPr>
            </w:pPr>
            <w:r w:rsidRPr="00380CD6">
              <w:rPr>
                <w:rFonts w:ascii="Arial" w:hAnsi="Arial" w:cs="Arial"/>
                <w:sz w:val="24"/>
                <w:szCs w:val="24"/>
              </w:rPr>
              <w:t>Pozostałe dowody księgowe i sprawozdania, których obowiązek sporządzenia wynika z ustawy</w:t>
            </w:r>
          </w:p>
        </w:tc>
        <w:tc>
          <w:tcPr>
            <w:tcW w:w="4530" w:type="dxa"/>
            <w:shd w:val="clear" w:color="auto" w:fill="auto"/>
          </w:tcPr>
          <w:p w14:paraId="0FF73AA4" w14:textId="77777777" w:rsidR="007A0DB1" w:rsidRPr="00380CD6" w:rsidRDefault="007A0DB1" w:rsidP="00354BDE">
            <w:pPr>
              <w:pStyle w:val="Akapitzlist"/>
              <w:spacing w:before="240" w:line="240" w:lineRule="auto"/>
              <w:ind w:left="0"/>
              <w:jc w:val="both"/>
              <w:rPr>
                <w:rFonts w:ascii="Arial" w:hAnsi="Arial" w:cs="Arial"/>
                <w:sz w:val="24"/>
                <w:szCs w:val="24"/>
              </w:rPr>
            </w:pPr>
            <w:r w:rsidRPr="00380CD6">
              <w:rPr>
                <w:rFonts w:ascii="Arial" w:hAnsi="Arial" w:cs="Arial"/>
                <w:sz w:val="24"/>
                <w:szCs w:val="24"/>
              </w:rPr>
              <w:t>5 lat</w:t>
            </w:r>
          </w:p>
        </w:tc>
      </w:tr>
      <w:tr w:rsidR="007A0DB1" w:rsidRPr="00380CD6" w14:paraId="31CD6B32" w14:textId="77777777" w:rsidTr="00354BDE">
        <w:tc>
          <w:tcPr>
            <w:tcW w:w="4531" w:type="dxa"/>
            <w:shd w:val="clear" w:color="auto" w:fill="auto"/>
          </w:tcPr>
          <w:p w14:paraId="54BB62AC" w14:textId="77777777" w:rsidR="007A0DB1" w:rsidRPr="00380CD6" w:rsidRDefault="007A0DB1" w:rsidP="00354BDE">
            <w:pPr>
              <w:pStyle w:val="Akapitzlist"/>
              <w:spacing w:before="240" w:line="276" w:lineRule="auto"/>
              <w:ind w:left="0"/>
              <w:jc w:val="both"/>
              <w:rPr>
                <w:rFonts w:ascii="Arial" w:hAnsi="Arial" w:cs="Arial"/>
                <w:sz w:val="24"/>
                <w:szCs w:val="24"/>
              </w:rPr>
            </w:pPr>
            <w:r w:rsidRPr="00380CD6">
              <w:rPr>
                <w:rFonts w:ascii="Arial" w:hAnsi="Arial" w:cs="Arial"/>
                <w:sz w:val="24"/>
                <w:szCs w:val="24"/>
              </w:rPr>
              <w:t>Dokumenty inwentaryzacyjne</w:t>
            </w:r>
          </w:p>
        </w:tc>
        <w:tc>
          <w:tcPr>
            <w:tcW w:w="4530" w:type="dxa"/>
            <w:shd w:val="clear" w:color="auto" w:fill="auto"/>
          </w:tcPr>
          <w:p w14:paraId="33C543F9" w14:textId="77777777" w:rsidR="007A0DB1" w:rsidRPr="00380CD6" w:rsidRDefault="007A0DB1" w:rsidP="00354BDE">
            <w:pPr>
              <w:pStyle w:val="Akapitzlist"/>
              <w:spacing w:before="240" w:line="276" w:lineRule="auto"/>
              <w:ind w:left="0"/>
              <w:jc w:val="both"/>
              <w:rPr>
                <w:rFonts w:ascii="Arial" w:hAnsi="Arial" w:cs="Arial"/>
                <w:sz w:val="24"/>
                <w:szCs w:val="24"/>
              </w:rPr>
            </w:pPr>
            <w:r w:rsidRPr="00380CD6">
              <w:rPr>
                <w:rFonts w:ascii="Arial" w:hAnsi="Arial" w:cs="Arial"/>
                <w:sz w:val="24"/>
                <w:szCs w:val="24"/>
              </w:rPr>
              <w:t>5 lat</w:t>
            </w:r>
          </w:p>
        </w:tc>
      </w:tr>
    </w:tbl>
    <w:p w14:paraId="3096186F" w14:textId="0E353898" w:rsidR="007A0DB1" w:rsidRPr="00380CD6" w:rsidRDefault="00483E1E" w:rsidP="007A0DB1">
      <w:pPr>
        <w:pStyle w:val="Akapitzlist"/>
        <w:spacing w:before="240" w:line="360" w:lineRule="auto"/>
        <w:jc w:val="both"/>
        <w:rPr>
          <w:rFonts w:ascii="Arial" w:hAnsi="Arial" w:cs="Arial"/>
          <w:sz w:val="24"/>
          <w:szCs w:val="24"/>
        </w:rPr>
      </w:pPr>
      <w:r w:rsidRPr="00380CD6">
        <w:rPr>
          <w:rFonts w:ascii="Arial" w:hAnsi="Arial" w:cs="Arial"/>
          <w:sz w:val="24"/>
          <w:szCs w:val="24"/>
        </w:rPr>
        <w:t>Okres</w:t>
      </w:r>
      <w:r w:rsidR="00387142" w:rsidRPr="00380CD6">
        <w:rPr>
          <w:rFonts w:ascii="Arial" w:hAnsi="Arial" w:cs="Arial"/>
          <w:sz w:val="24"/>
          <w:szCs w:val="24"/>
        </w:rPr>
        <w:t xml:space="preserve"> przechowyw</w:t>
      </w:r>
      <w:r w:rsidR="007A0DB1" w:rsidRPr="00380CD6">
        <w:rPr>
          <w:rFonts w:ascii="Arial" w:hAnsi="Arial" w:cs="Arial"/>
          <w:sz w:val="24"/>
          <w:szCs w:val="24"/>
        </w:rPr>
        <w:t>ania wskazan</w:t>
      </w:r>
      <w:r w:rsidR="00387142" w:rsidRPr="00380CD6">
        <w:rPr>
          <w:rFonts w:ascii="Arial" w:hAnsi="Arial" w:cs="Arial"/>
          <w:sz w:val="24"/>
          <w:szCs w:val="24"/>
        </w:rPr>
        <w:t>y</w:t>
      </w:r>
      <w:r w:rsidR="007A0DB1" w:rsidRPr="00380CD6">
        <w:rPr>
          <w:rFonts w:ascii="Arial" w:hAnsi="Arial" w:cs="Arial"/>
          <w:sz w:val="24"/>
          <w:szCs w:val="24"/>
        </w:rPr>
        <w:t xml:space="preserve"> w powyższej tabeli oblicza się od początku roku następującego po roku obrotowym, którego dane zbiory dotyczą.</w:t>
      </w:r>
    </w:p>
    <w:p w14:paraId="30E7B645" w14:textId="77777777" w:rsidR="007A0DB1" w:rsidRPr="00380CD6" w:rsidRDefault="007A0DB1" w:rsidP="007A0DB1">
      <w:pPr>
        <w:spacing w:before="240" w:line="360" w:lineRule="auto"/>
        <w:jc w:val="both"/>
        <w:rPr>
          <w:rFonts w:ascii="Arial" w:hAnsi="Arial" w:cs="Arial"/>
          <w:sz w:val="24"/>
          <w:szCs w:val="24"/>
        </w:rPr>
      </w:pPr>
      <w:r w:rsidRPr="00380CD6">
        <w:rPr>
          <w:rFonts w:ascii="Arial" w:hAnsi="Arial" w:cs="Arial"/>
          <w:sz w:val="24"/>
          <w:szCs w:val="24"/>
        </w:rPr>
        <w:t>Udostępnienie sprawozdań finansowych oraz dowodów księgowych, ksiąg rachunkowych i innych dokumentów z zakresu rachunkowości jednostki ma miejsce :</w:t>
      </w:r>
    </w:p>
    <w:p w14:paraId="444843E4" w14:textId="77777777" w:rsidR="007A0DB1" w:rsidRPr="00380CD6" w:rsidRDefault="007A0DB1" w:rsidP="008E297D">
      <w:pPr>
        <w:pStyle w:val="Akapitzlist"/>
        <w:numPr>
          <w:ilvl w:val="0"/>
          <w:numId w:val="58"/>
        </w:numPr>
        <w:spacing w:before="240" w:line="360" w:lineRule="auto"/>
        <w:jc w:val="both"/>
        <w:rPr>
          <w:rFonts w:ascii="Arial" w:hAnsi="Arial" w:cs="Arial"/>
          <w:sz w:val="24"/>
          <w:szCs w:val="24"/>
        </w:rPr>
      </w:pPr>
      <w:r w:rsidRPr="00380CD6">
        <w:rPr>
          <w:rFonts w:ascii="Arial" w:hAnsi="Arial" w:cs="Arial"/>
          <w:sz w:val="24"/>
          <w:szCs w:val="24"/>
        </w:rPr>
        <w:t>w siedzibie jednostki po uzyskaniu zgody kierownika jednostki lub upoważnionej osoby,</w:t>
      </w:r>
    </w:p>
    <w:p w14:paraId="23615EF7" w14:textId="77777777" w:rsidR="007A0DB1" w:rsidRPr="00380CD6" w:rsidRDefault="007A0DB1" w:rsidP="008E297D">
      <w:pPr>
        <w:pStyle w:val="Akapitzlist"/>
        <w:numPr>
          <w:ilvl w:val="0"/>
          <w:numId w:val="58"/>
        </w:numPr>
        <w:spacing w:before="240" w:line="360" w:lineRule="auto"/>
        <w:jc w:val="both"/>
        <w:rPr>
          <w:rFonts w:ascii="Arial" w:hAnsi="Arial" w:cs="Arial"/>
          <w:sz w:val="24"/>
          <w:szCs w:val="24"/>
        </w:rPr>
      </w:pPr>
      <w:r w:rsidRPr="00380CD6">
        <w:rPr>
          <w:rFonts w:ascii="Arial" w:hAnsi="Arial" w:cs="Arial"/>
          <w:sz w:val="24"/>
          <w:szCs w:val="24"/>
        </w:rPr>
        <w:t>poza siedzibą jednostki po uzyskaniu pisemnej zgody Kierownika jednostki i pozostawieniu pisemnego pokwitowania zawierającego spis wydanych dokumentów.</w:t>
      </w:r>
    </w:p>
    <w:p w14:paraId="6FD11262" w14:textId="28A2B289" w:rsidR="00C6116C" w:rsidRPr="00380CD6" w:rsidRDefault="00023B4F" w:rsidP="00653FFA">
      <w:pPr>
        <w:spacing w:after="0" w:line="360" w:lineRule="auto"/>
        <w:rPr>
          <w:rFonts w:ascii="Arial" w:hAnsi="Arial" w:cs="Arial"/>
          <w:sz w:val="24"/>
          <w:szCs w:val="24"/>
        </w:rPr>
      </w:pPr>
      <w:r w:rsidRPr="00380CD6">
        <w:rPr>
          <w:rFonts w:ascii="Arial" w:hAnsi="Arial" w:cs="Arial"/>
          <w:b/>
          <w:sz w:val="24"/>
          <w:szCs w:val="24"/>
        </w:rPr>
        <w:t xml:space="preserve">                    </w:t>
      </w:r>
    </w:p>
    <w:p w14:paraId="42BB1E01" w14:textId="7405D6D1" w:rsidR="00C6116C" w:rsidRPr="00380CD6" w:rsidRDefault="00023B4F" w:rsidP="00653FFA">
      <w:pPr>
        <w:spacing w:line="360" w:lineRule="auto"/>
        <w:jc w:val="center"/>
        <w:rPr>
          <w:rFonts w:ascii="Arial" w:hAnsi="Arial" w:cs="Arial"/>
          <w:b/>
          <w:sz w:val="24"/>
          <w:szCs w:val="24"/>
        </w:rPr>
      </w:pPr>
      <w:r w:rsidRPr="00380CD6">
        <w:rPr>
          <w:rFonts w:ascii="Arial" w:hAnsi="Arial" w:cs="Arial"/>
          <w:b/>
          <w:sz w:val="24"/>
          <w:szCs w:val="24"/>
        </w:rPr>
        <w:t xml:space="preserve">WZORY PODPISÓW PRACOWNIKÓW </w:t>
      </w:r>
      <w:r w:rsidR="004C2CB0" w:rsidRPr="00380CD6">
        <w:rPr>
          <w:rFonts w:ascii="Arial" w:hAnsi="Arial" w:cs="Arial"/>
          <w:b/>
          <w:sz w:val="24"/>
          <w:szCs w:val="24"/>
        </w:rPr>
        <w:t>DDSW</w:t>
      </w:r>
      <w:r w:rsidRPr="00380CD6">
        <w:rPr>
          <w:rFonts w:ascii="Arial" w:hAnsi="Arial" w:cs="Arial"/>
          <w:b/>
          <w:sz w:val="24"/>
          <w:szCs w:val="24"/>
        </w:rPr>
        <w:t xml:space="preserve"> W SŁAWKOWIE</w:t>
      </w:r>
    </w:p>
    <w:tbl>
      <w:tblPr>
        <w:tblStyle w:val="Tabela-Siatka"/>
        <w:tblW w:w="0" w:type="auto"/>
        <w:tblLook w:val="04A0" w:firstRow="1" w:lastRow="0" w:firstColumn="1" w:lastColumn="0" w:noHBand="0" w:noVBand="1"/>
      </w:tblPr>
      <w:tblGrid>
        <w:gridCol w:w="4531"/>
        <w:gridCol w:w="4531"/>
      </w:tblGrid>
      <w:tr w:rsidR="004C2CB0" w:rsidRPr="00380CD6" w14:paraId="4B810B39" w14:textId="77777777" w:rsidTr="004C2CB0">
        <w:tc>
          <w:tcPr>
            <w:tcW w:w="4531" w:type="dxa"/>
          </w:tcPr>
          <w:p w14:paraId="7FFD7187" w14:textId="37885989" w:rsidR="004C2CB0" w:rsidRPr="00380CD6" w:rsidRDefault="004C2CB0" w:rsidP="004C2CB0">
            <w:pPr>
              <w:spacing w:line="360" w:lineRule="auto"/>
              <w:rPr>
                <w:rFonts w:ascii="Arial" w:hAnsi="Arial" w:cs="Arial"/>
                <w:b/>
                <w:sz w:val="24"/>
                <w:szCs w:val="24"/>
              </w:rPr>
            </w:pPr>
            <w:r w:rsidRPr="00380CD6">
              <w:rPr>
                <w:rFonts w:ascii="Arial" w:hAnsi="Arial" w:cs="Arial"/>
                <w:b/>
                <w:sz w:val="24"/>
                <w:szCs w:val="24"/>
              </w:rPr>
              <w:t>PAWEŁ SZRETER</w:t>
            </w:r>
          </w:p>
        </w:tc>
        <w:tc>
          <w:tcPr>
            <w:tcW w:w="4531" w:type="dxa"/>
          </w:tcPr>
          <w:p w14:paraId="38F9355D" w14:textId="77777777" w:rsidR="004C2CB0" w:rsidRPr="00380CD6" w:rsidRDefault="004C2CB0" w:rsidP="00653FFA">
            <w:pPr>
              <w:spacing w:line="360" w:lineRule="auto"/>
              <w:jc w:val="center"/>
              <w:rPr>
                <w:rFonts w:ascii="Arial" w:hAnsi="Arial" w:cs="Arial"/>
                <w:b/>
                <w:sz w:val="24"/>
                <w:szCs w:val="24"/>
              </w:rPr>
            </w:pPr>
          </w:p>
        </w:tc>
      </w:tr>
      <w:tr w:rsidR="004C2CB0" w:rsidRPr="00380CD6" w14:paraId="7C41F258" w14:textId="77777777" w:rsidTr="004C2CB0">
        <w:tc>
          <w:tcPr>
            <w:tcW w:w="4531" w:type="dxa"/>
          </w:tcPr>
          <w:p w14:paraId="30986CC3" w14:textId="322A7D10" w:rsidR="004C2CB0" w:rsidRPr="00380CD6" w:rsidRDefault="004C2CB0" w:rsidP="004C2CB0">
            <w:pPr>
              <w:spacing w:line="360" w:lineRule="auto"/>
              <w:rPr>
                <w:rFonts w:ascii="Arial" w:hAnsi="Arial" w:cs="Arial"/>
                <w:b/>
                <w:sz w:val="24"/>
                <w:szCs w:val="24"/>
              </w:rPr>
            </w:pPr>
            <w:r w:rsidRPr="00380CD6">
              <w:rPr>
                <w:rFonts w:ascii="Arial" w:hAnsi="Arial" w:cs="Arial"/>
                <w:b/>
                <w:sz w:val="24"/>
                <w:szCs w:val="24"/>
              </w:rPr>
              <w:t>JOLANTA WCISŁO</w:t>
            </w:r>
          </w:p>
        </w:tc>
        <w:tc>
          <w:tcPr>
            <w:tcW w:w="4531" w:type="dxa"/>
          </w:tcPr>
          <w:p w14:paraId="6291539F" w14:textId="77777777" w:rsidR="004C2CB0" w:rsidRPr="00380CD6" w:rsidRDefault="004C2CB0" w:rsidP="00653FFA">
            <w:pPr>
              <w:spacing w:line="360" w:lineRule="auto"/>
              <w:jc w:val="center"/>
              <w:rPr>
                <w:rFonts w:ascii="Arial" w:hAnsi="Arial" w:cs="Arial"/>
                <w:b/>
                <w:sz w:val="24"/>
                <w:szCs w:val="24"/>
              </w:rPr>
            </w:pPr>
          </w:p>
        </w:tc>
      </w:tr>
    </w:tbl>
    <w:p w14:paraId="1F0F10E1" w14:textId="77777777" w:rsidR="004C2CB0" w:rsidRPr="00F07585" w:rsidRDefault="004C2CB0" w:rsidP="00653FFA">
      <w:pPr>
        <w:spacing w:line="360" w:lineRule="auto"/>
        <w:jc w:val="center"/>
        <w:rPr>
          <w:rFonts w:ascii="Arial" w:hAnsi="Arial" w:cs="Arial"/>
          <w:b/>
          <w:sz w:val="24"/>
          <w:szCs w:val="24"/>
        </w:rPr>
      </w:pPr>
    </w:p>
    <w:p w14:paraId="451843FB" w14:textId="477CEE95" w:rsidR="00C6116C" w:rsidRPr="00F07585" w:rsidRDefault="00023B4F" w:rsidP="00653FFA">
      <w:pPr>
        <w:spacing w:line="360" w:lineRule="auto"/>
        <w:jc w:val="center"/>
        <w:rPr>
          <w:rFonts w:ascii="Arial" w:hAnsi="Arial" w:cs="Arial"/>
          <w:b/>
          <w:sz w:val="24"/>
          <w:szCs w:val="24"/>
        </w:rPr>
      </w:pPr>
      <w:r w:rsidRPr="00F07585">
        <w:rPr>
          <w:rFonts w:ascii="Arial" w:hAnsi="Arial" w:cs="Arial"/>
          <w:b/>
          <w:sz w:val="24"/>
          <w:szCs w:val="24"/>
        </w:rPr>
        <w:t xml:space="preserve">§ </w:t>
      </w:r>
      <w:r w:rsidR="00CA385C">
        <w:rPr>
          <w:rFonts w:ascii="Arial" w:hAnsi="Arial" w:cs="Arial"/>
          <w:b/>
          <w:sz w:val="24"/>
          <w:szCs w:val="24"/>
        </w:rPr>
        <w:t>28</w:t>
      </w:r>
    </w:p>
    <w:p w14:paraId="4EF4CA6D" w14:textId="60C5F88D" w:rsidR="00C6116C" w:rsidRDefault="00023B4F" w:rsidP="00653FFA">
      <w:pPr>
        <w:spacing w:line="360" w:lineRule="auto"/>
        <w:jc w:val="both"/>
        <w:rPr>
          <w:rFonts w:ascii="Arial" w:hAnsi="Arial" w:cs="Arial"/>
          <w:sz w:val="24"/>
          <w:szCs w:val="24"/>
        </w:rPr>
      </w:pPr>
      <w:r w:rsidRPr="00F07585">
        <w:rPr>
          <w:rFonts w:ascii="Arial" w:hAnsi="Arial" w:cs="Arial"/>
          <w:sz w:val="24"/>
          <w:szCs w:val="24"/>
        </w:rPr>
        <w:t xml:space="preserve">Procedury obiegu dokumentów oraz jednolitych zasad prowadzenia ewidencji dla celów podatku od towarów i usług </w:t>
      </w:r>
      <w:r w:rsidR="004C2CB0" w:rsidRPr="00F07585">
        <w:rPr>
          <w:rFonts w:ascii="Arial" w:hAnsi="Arial" w:cs="Arial"/>
          <w:sz w:val="24"/>
          <w:szCs w:val="24"/>
        </w:rPr>
        <w:t>w DDSW</w:t>
      </w:r>
      <w:r w:rsidRPr="00F07585">
        <w:rPr>
          <w:rFonts w:ascii="Arial" w:hAnsi="Arial" w:cs="Arial"/>
          <w:sz w:val="24"/>
          <w:szCs w:val="24"/>
        </w:rPr>
        <w:t xml:space="preserve"> w Sławkowie są zgodne z Zarządzeniem Burmistrza Miasta Sławkowa Nr RZ-137/2016 z dnia 16.12.2016 roku.</w:t>
      </w:r>
    </w:p>
    <w:p w14:paraId="00EAE597" w14:textId="77777777" w:rsidR="00F07585" w:rsidRDefault="00F07585" w:rsidP="00653FFA">
      <w:pPr>
        <w:spacing w:line="360" w:lineRule="auto"/>
        <w:jc w:val="both"/>
        <w:rPr>
          <w:rFonts w:ascii="Arial" w:hAnsi="Arial" w:cs="Arial"/>
          <w:sz w:val="24"/>
          <w:szCs w:val="24"/>
        </w:rPr>
      </w:pPr>
    </w:p>
    <w:p w14:paraId="4E7675AC" w14:textId="77777777" w:rsidR="00F07585" w:rsidRDefault="00F07585" w:rsidP="00653FFA">
      <w:pPr>
        <w:spacing w:line="360" w:lineRule="auto"/>
        <w:jc w:val="both"/>
        <w:rPr>
          <w:rFonts w:ascii="Arial" w:hAnsi="Arial" w:cs="Arial"/>
          <w:sz w:val="24"/>
          <w:szCs w:val="24"/>
        </w:rPr>
      </w:pPr>
    </w:p>
    <w:p w14:paraId="318D1A95" w14:textId="77777777" w:rsidR="00F07585" w:rsidRPr="00F07585" w:rsidRDefault="00F07585" w:rsidP="00653FFA">
      <w:pPr>
        <w:spacing w:line="360" w:lineRule="auto"/>
        <w:jc w:val="both"/>
        <w:rPr>
          <w:rFonts w:ascii="Arial" w:hAnsi="Arial" w:cs="Arial"/>
          <w:sz w:val="24"/>
          <w:szCs w:val="24"/>
        </w:rPr>
      </w:pPr>
    </w:p>
    <w:p w14:paraId="38328D0D" w14:textId="77777777" w:rsidR="00C6116C" w:rsidRPr="00F07585" w:rsidRDefault="00C6116C" w:rsidP="00653FFA">
      <w:pPr>
        <w:spacing w:line="360" w:lineRule="auto"/>
        <w:jc w:val="both"/>
        <w:rPr>
          <w:rFonts w:ascii="Arial" w:hAnsi="Arial" w:cs="Arial"/>
          <w:sz w:val="24"/>
          <w:szCs w:val="24"/>
        </w:rPr>
      </w:pPr>
    </w:p>
    <w:p w14:paraId="0659FF6C" w14:textId="77777777" w:rsidR="00C6116C" w:rsidRDefault="00C6116C" w:rsidP="00653FFA">
      <w:pPr>
        <w:spacing w:line="360" w:lineRule="auto"/>
        <w:jc w:val="both"/>
      </w:pPr>
    </w:p>
    <w:p w14:paraId="45A88197" w14:textId="77777777" w:rsidR="00C6116C" w:rsidRDefault="00C6116C" w:rsidP="00653FFA">
      <w:pPr>
        <w:spacing w:line="360" w:lineRule="auto"/>
        <w:jc w:val="both"/>
      </w:pPr>
    </w:p>
    <w:p w14:paraId="6C804FE6" w14:textId="77777777" w:rsidR="00C6116C" w:rsidRDefault="00C6116C" w:rsidP="00653FFA">
      <w:pPr>
        <w:spacing w:line="360" w:lineRule="auto"/>
        <w:jc w:val="both"/>
      </w:pPr>
    </w:p>
    <w:p w14:paraId="118626CA" w14:textId="77777777" w:rsidR="00C6116C" w:rsidRDefault="00C6116C" w:rsidP="00653FFA">
      <w:pPr>
        <w:spacing w:line="360" w:lineRule="auto"/>
        <w:jc w:val="both"/>
      </w:pPr>
    </w:p>
    <w:p w14:paraId="56139294" w14:textId="77777777" w:rsidR="00A24F96" w:rsidRDefault="00A24F96" w:rsidP="00653FFA">
      <w:pPr>
        <w:spacing w:line="360" w:lineRule="auto"/>
        <w:jc w:val="both"/>
      </w:pPr>
    </w:p>
    <w:p w14:paraId="47EB131A" w14:textId="77777777" w:rsidR="00A24F96" w:rsidRDefault="00A24F96" w:rsidP="00653FFA">
      <w:pPr>
        <w:spacing w:line="360" w:lineRule="auto"/>
        <w:jc w:val="both"/>
      </w:pPr>
    </w:p>
    <w:p w14:paraId="2048B665" w14:textId="77777777" w:rsidR="00A24F96" w:rsidRDefault="00A24F96" w:rsidP="00653FFA">
      <w:pPr>
        <w:spacing w:line="360" w:lineRule="auto"/>
        <w:jc w:val="both"/>
      </w:pPr>
    </w:p>
    <w:p w14:paraId="208A1463" w14:textId="77777777" w:rsidR="00A24F96" w:rsidRDefault="00A24F96" w:rsidP="00653FFA">
      <w:pPr>
        <w:spacing w:line="360" w:lineRule="auto"/>
        <w:jc w:val="both"/>
      </w:pPr>
    </w:p>
    <w:p w14:paraId="25DD25B9" w14:textId="77777777" w:rsidR="004C2CB0" w:rsidRDefault="004C2CB0" w:rsidP="00653FFA">
      <w:pPr>
        <w:spacing w:line="360" w:lineRule="auto"/>
        <w:jc w:val="both"/>
      </w:pPr>
    </w:p>
    <w:p w14:paraId="2FFCDE49" w14:textId="77777777" w:rsidR="004C2CB0" w:rsidRDefault="004C2CB0" w:rsidP="00653FFA">
      <w:pPr>
        <w:spacing w:line="360" w:lineRule="auto"/>
        <w:jc w:val="both"/>
      </w:pPr>
    </w:p>
    <w:p w14:paraId="12E85337" w14:textId="77777777" w:rsidR="004C2CB0" w:rsidRDefault="004C2CB0" w:rsidP="00653FFA">
      <w:pPr>
        <w:spacing w:line="360" w:lineRule="auto"/>
        <w:jc w:val="both"/>
      </w:pPr>
    </w:p>
    <w:p w14:paraId="75CD1D66" w14:textId="77777777" w:rsidR="004C2CB0" w:rsidRDefault="004C2CB0" w:rsidP="00653FFA">
      <w:pPr>
        <w:spacing w:line="360" w:lineRule="auto"/>
        <w:jc w:val="both"/>
      </w:pPr>
    </w:p>
    <w:p w14:paraId="58EDC9A4" w14:textId="77777777" w:rsidR="004C2CB0" w:rsidRDefault="004C2CB0" w:rsidP="00653FFA">
      <w:pPr>
        <w:spacing w:line="360" w:lineRule="auto"/>
        <w:jc w:val="both"/>
      </w:pPr>
    </w:p>
    <w:p w14:paraId="355D6E86" w14:textId="77777777" w:rsidR="004C2CB0" w:rsidRDefault="004C2CB0" w:rsidP="00653FFA">
      <w:pPr>
        <w:spacing w:line="360" w:lineRule="auto"/>
        <w:jc w:val="both"/>
      </w:pPr>
    </w:p>
    <w:p w14:paraId="5C65CB44" w14:textId="77777777" w:rsidR="004C2CB0" w:rsidRDefault="004C2CB0" w:rsidP="00653FFA">
      <w:pPr>
        <w:spacing w:line="360" w:lineRule="auto"/>
        <w:jc w:val="both"/>
      </w:pPr>
    </w:p>
    <w:p w14:paraId="4833DF92" w14:textId="77777777" w:rsidR="004C2CB0" w:rsidRDefault="004C2CB0" w:rsidP="00653FFA">
      <w:pPr>
        <w:spacing w:line="360" w:lineRule="auto"/>
        <w:jc w:val="both"/>
      </w:pPr>
    </w:p>
    <w:p w14:paraId="0914C526" w14:textId="77777777" w:rsidR="004C2CB0" w:rsidRDefault="004C2CB0" w:rsidP="00653FFA">
      <w:pPr>
        <w:spacing w:line="360" w:lineRule="auto"/>
        <w:jc w:val="both"/>
      </w:pPr>
    </w:p>
    <w:p w14:paraId="6C3CEFAE" w14:textId="77777777" w:rsidR="00A24F96" w:rsidRDefault="00A24F96" w:rsidP="00653FFA">
      <w:pPr>
        <w:spacing w:line="360" w:lineRule="auto"/>
        <w:jc w:val="both"/>
      </w:pPr>
    </w:p>
    <w:p w14:paraId="78C3DE9E" w14:textId="77777777" w:rsidR="00A24F96" w:rsidRDefault="00A24F96" w:rsidP="00653FFA">
      <w:pPr>
        <w:spacing w:line="360" w:lineRule="auto"/>
        <w:jc w:val="both"/>
      </w:pPr>
    </w:p>
    <w:sectPr w:rsidR="00A24F96">
      <w:pgSz w:w="11906" w:h="16838"/>
      <w:pgMar w:top="1417" w:right="1417" w:bottom="1417" w:left="1417" w:header="0" w:footer="0" w:gutter="0"/>
      <w:cols w:space="708"/>
      <w:formProt w:val="0"/>
      <w:docGrid w:linePitch="360" w:charSpace="1638"/>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264B493" w16cid:durableId="21C94B38"/>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EE"/>
    <w:family w:val="swiss"/>
    <w:pitch w:val="variable"/>
    <w:sig w:usb0="00000000"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C05CF"/>
    <w:multiLevelType w:val="multilevel"/>
    <w:tmpl w:val="FEE403C8"/>
    <w:lvl w:ilvl="0">
      <w:start w:val="9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136183E"/>
    <w:multiLevelType w:val="hybridMultilevel"/>
    <w:tmpl w:val="B6068E32"/>
    <w:lvl w:ilvl="0" w:tplc="61A46204">
      <w:start w:val="1"/>
      <w:numFmt w:val="decimal"/>
      <w:lvlText w:val="%1)"/>
      <w:lvlJc w:val="left"/>
      <w:pPr>
        <w:ind w:left="1020" w:hanging="360"/>
      </w:pPr>
      <w:rPr>
        <w:rFonts w:hint="default"/>
      </w:rPr>
    </w:lvl>
    <w:lvl w:ilvl="1" w:tplc="04150019" w:tentative="1">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0F" w:tentative="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abstractNum w:abstractNumId="2" w15:restartNumberingAfterBreak="0">
    <w:nsid w:val="02646BB9"/>
    <w:multiLevelType w:val="multilevel"/>
    <w:tmpl w:val="D5665E9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2B1670B"/>
    <w:multiLevelType w:val="multilevel"/>
    <w:tmpl w:val="C6625B3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2BD35AC"/>
    <w:multiLevelType w:val="hybridMultilevel"/>
    <w:tmpl w:val="7B4208B6"/>
    <w:lvl w:ilvl="0" w:tplc="04150001">
      <w:start w:val="1"/>
      <w:numFmt w:val="bullet"/>
      <w:lvlText w:val=""/>
      <w:lvlJc w:val="left"/>
      <w:pPr>
        <w:tabs>
          <w:tab w:val="num" w:pos="1440"/>
        </w:tabs>
        <w:ind w:left="1440" w:hanging="360"/>
      </w:pPr>
      <w:rPr>
        <w:rFonts w:ascii="Symbol" w:hAnsi="Symbol" w:hint="default"/>
      </w:rPr>
    </w:lvl>
    <w:lvl w:ilvl="1" w:tplc="737281C0">
      <w:start w:val="1"/>
      <w:numFmt w:val="decimal"/>
      <w:lvlText w:val="%2."/>
      <w:lvlJc w:val="left"/>
      <w:pPr>
        <w:tabs>
          <w:tab w:val="num" w:pos="2160"/>
        </w:tabs>
        <w:ind w:left="2160" w:hanging="360"/>
      </w:pPr>
      <w:rPr>
        <w:rFonts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031D0BDC"/>
    <w:multiLevelType w:val="multilevel"/>
    <w:tmpl w:val="587260D8"/>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03B618CF"/>
    <w:multiLevelType w:val="multilevel"/>
    <w:tmpl w:val="F50EB248"/>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7" w15:restartNumberingAfterBreak="0">
    <w:nsid w:val="08D32FC7"/>
    <w:multiLevelType w:val="multilevel"/>
    <w:tmpl w:val="334A1DE4"/>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0C3F096B"/>
    <w:multiLevelType w:val="hybridMultilevel"/>
    <w:tmpl w:val="2AFC77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DD13F10"/>
    <w:multiLevelType w:val="multilevel"/>
    <w:tmpl w:val="04A2061C"/>
    <w:lvl w:ilvl="0">
      <w:start w:val="1"/>
      <w:numFmt w:val="decimal"/>
      <w:lvlText w:val="%1)"/>
      <w:lvlJc w:val="left"/>
      <w:pPr>
        <w:ind w:left="1500" w:hanging="360"/>
      </w:pPr>
    </w:lvl>
    <w:lvl w:ilvl="1">
      <w:start w:val="1"/>
      <w:numFmt w:val="lowerLetter"/>
      <w:lvlText w:val="%2."/>
      <w:lvlJc w:val="left"/>
      <w:pPr>
        <w:ind w:left="2220" w:hanging="360"/>
      </w:pPr>
    </w:lvl>
    <w:lvl w:ilvl="2">
      <w:start w:val="1"/>
      <w:numFmt w:val="lowerRoman"/>
      <w:lvlText w:val="%3."/>
      <w:lvlJc w:val="right"/>
      <w:pPr>
        <w:ind w:left="2940" w:hanging="180"/>
      </w:pPr>
    </w:lvl>
    <w:lvl w:ilvl="3">
      <w:start w:val="1"/>
      <w:numFmt w:val="decimal"/>
      <w:lvlText w:val="%4."/>
      <w:lvlJc w:val="left"/>
      <w:pPr>
        <w:ind w:left="3660" w:hanging="360"/>
      </w:pPr>
    </w:lvl>
    <w:lvl w:ilvl="4">
      <w:start w:val="1"/>
      <w:numFmt w:val="lowerLetter"/>
      <w:lvlText w:val="%5."/>
      <w:lvlJc w:val="left"/>
      <w:pPr>
        <w:ind w:left="4380" w:hanging="360"/>
      </w:pPr>
    </w:lvl>
    <w:lvl w:ilvl="5">
      <w:start w:val="1"/>
      <w:numFmt w:val="lowerRoman"/>
      <w:lvlText w:val="%6."/>
      <w:lvlJc w:val="right"/>
      <w:pPr>
        <w:ind w:left="5100" w:hanging="180"/>
      </w:pPr>
    </w:lvl>
    <w:lvl w:ilvl="6">
      <w:start w:val="1"/>
      <w:numFmt w:val="decimal"/>
      <w:lvlText w:val="%7."/>
      <w:lvlJc w:val="left"/>
      <w:pPr>
        <w:ind w:left="5820" w:hanging="360"/>
      </w:pPr>
    </w:lvl>
    <w:lvl w:ilvl="7">
      <w:start w:val="1"/>
      <w:numFmt w:val="lowerLetter"/>
      <w:lvlText w:val="%8."/>
      <w:lvlJc w:val="left"/>
      <w:pPr>
        <w:ind w:left="6540" w:hanging="360"/>
      </w:pPr>
    </w:lvl>
    <w:lvl w:ilvl="8">
      <w:start w:val="1"/>
      <w:numFmt w:val="lowerRoman"/>
      <w:lvlText w:val="%9."/>
      <w:lvlJc w:val="right"/>
      <w:pPr>
        <w:ind w:left="7260" w:hanging="180"/>
      </w:pPr>
    </w:lvl>
  </w:abstractNum>
  <w:abstractNum w:abstractNumId="10" w15:restartNumberingAfterBreak="0">
    <w:nsid w:val="104557EC"/>
    <w:multiLevelType w:val="multilevel"/>
    <w:tmpl w:val="9D0C556E"/>
    <w:lvl w:ilvl="0">
      <w:start w:val="1"/>
      <w:numFmt w:val="bullet"/>
      <w:lvlText w:val=""/>
      <w:lvlJc w:val="left"/>
      <w:pPr>
        <w:ind w:left="1485" w:hanging="360"/>
      </w:pPr>
      <w:rPr>
        <w:rFonts w:ascii="Symbol" w:hAnsi="Symbol" w:cs="Symbol" w:hint="default"/>
      </w:rPr>
    </w:lvl>
    <w:lvl w:ilvl="1">
      <w:start w:val="1"/>
      <w:numFmt w:val="bullet"/>
      <w:lvlText w:val="o"/>
      <w:lvlJc w:val="left"/>
      <w:pPr>
        <w:ind w:left="2205" w:hanging="360"/>
      </w:pPr>
      <w:rPr>
        <w:rFonts w:ascii="Courier New" w:hAnsi="Courier New" w:cs="Courier New" w:hint="default"/>
      </w:rPr>
    </w:lvl>
    <w:lvl w:ilvl="2">
      <w:start w:val="1"/>
      <w:numFmt w:val="bullet"/>
      <w:lvlText w:val=""/>
      <w:lvlJc w:val="left"/>
      <w:pPr>
        <w:ind w:left="2925" w:hanging="360"/>
      </w:pPr>
      <w:rPr>
        <w:rFonts w:ascii="Wingdings" w:hAnsi="Wingdings" w:cs="Wingdings" w:hint="default"/>
      </w:rPr>
    </w:lvl>
    <w:lvl w:ilvl="3">
      <w:start w:val="1"/>
      <w:numFmt w:val="bullet"/>
      <w:lvlText w:val=""/>
      <w:lvlJc w:val="left"/>
      <w:pPr>
        <w:ind w:left="3645" w:hanging="360"/>
      </w:pPr>
      <w:rPr>
        <w:rFonts w:ascii="Symbol" w:hAnsi="Symbol" w:cs="Symbol" w:hint="default"/>
      </w:rPr>
    </w:lvl>
    <w:lvl w:ilvl="4">
      <w:start w:val="1"/>
      <w:numFmt w:val="bullet"/>
      <w:lvlText w:val="o"/>
      <w:lvlJc w:val="left"/>
      <w:pPr>
        <w:ind w:left="4365" w:hanging="360"/>
      </w:pPr>
      <w:rPr>
        <w:rFonts w:ascii="Courier New" w:hAnsi="Courier New" w:cs="Courier New" w:hint="default"/>
      </w:rPr>
    </w:lvl>
    <w:lvl w:ilvl="5">
      <w:start w:val="1"/>
      <w:numFmt w:val="bullet"/>
      <w:lvlText w:val=""/>
      <w:lvlJc w:val="left"/>
      <w:pPr>
        <w:ind w:left="5085" w:hanging="360"/>
      </w:pPr>
      <w:rPr>
        <w:rFonts w:ascii="Wingdings" w:hAnsi="Wingdings" w:cs="Wingdings" w:hint="default"/>
      </w:rPr>
    </w:lvl>
    <w:lvl w:ilvl="6">
      <w:start w:val="1"/>
      <w:numFmt w:val="bullet"/>
      <w:lvlText w:val=""/>
      <w:lvlJc w:val="left"/>
      <w:pPr>
        <w:ind w:left="5805" w:hanging="360"/>
      </w:pPr>
      <w:rPr>
        <w:rFonts w:ascii="Symbol" w:hAnsi="Symbol" w:cs="Symbol" w:hint="default"/>
      </w:rPr>
    </w:lvl>
    <w:lvl w:ilvl="7">
      <w:start w:val="1"/>
      <w:numFmt w:val="bullet"/>
      <w:lvlText w:val="o"/>
      <w:lvlJc w:val="left"/>
      <w:pPr>
        <w:ind w:left="6525" w:hanging="360"/>
      </w:pPr>
      <w:rPr>
        <w:rFonts w:ascii="Courier New" w:hAnsi="Courier New" w:cs="Courier New" w:hint="default"/>
      </w:rPr>
    </w:lvl>
    <w:lvl w:ilvl="8">
      <w:start w:val="1"/>
      <w:numFmt w:val="bullet"/>
      <w:lvlText w:val=""/>
      <w:lvlJc w:val="left"/>
      <w:pPr>
        <w:ind w:left="7245" w:hanging="360"/>
      </w:pPr>
      <w:rPr>
        <w:rFonts w:ascii="Wingdings" w:hAnsi="Wingdings" w:cs="Wingdings" w:hint="default"/>
      </w:rPr>
    </w:lvl>
  </w:abstractNum>
  <w:abstractNum w:abstractNumId="11" w15:restartNumberingAfterBreak="0">
    <w:nsid w:val="107A4F02"/>
    <w:multiLevelType w:val="multilevel"/>
    <w:tmpl w:val="74A8CC48"/>
    <w:lvl w:ilvl="0">
      <w:start w:val="1"/>
      <w:numFmt w:val="bullet"/>
      <w:lvlText w:val=""/>
      <w:lvlJc w:val="left"/>
      <w:pPr>
        <w:ind w:left="765" w:hanging="360"/>
      </w:pPr>
      <w:rPr>
        <w:rFonts w:ascii="Symbol" w:hAnsi="Symbol" w:cs="Symbol" w:hint="default"/>
      </w:rPr>
    </w:lvl>
    <w:lvl w:ilvl="1">
      <w:start w:val="1"/>
      <w:numFmt w:val="bullet"/>
      <w:lvlText w:val="o"/>
      <w:lvlJc w:val="left"/>
      <w:pPr>
        <w:ind w:left="1485" w:hanging="360"/>
      </w:pPr>
      <w:rPr>
        <w:rFonts w:ascii="Courier New" w:hAnsi="Courier New" w:cs="Courier New" w:hint="default"/>
      </w:rPr>
    </w:lvl>
    <w:lvl w:ilvl="2">
      <w:start w:val="1"/>
      <w:numFmt w:val="bullet"/>
      <w:lvlText w:val=""/>
      <w:lvlJc w:val="left"/>
      <w:pPr>
        <w:ind w:left="2205" w:hanging="360"/>
      </w:pPr>
      <w:rPr>
        <w:rFonts w:ascii="Wingdings" w:hAnsi="Wingdings" w:cs="Wingdings" w:hint="default"/>
      </w:rPr>
    </w:lvl>
    <w:lvl w:ilvl="3">
      <w:start w:val="1"/>
      <w:numFmt w:val="bullet"/>
      <w:lvlText w:val=""/>
      <w:lvlJc w:val="left"/>
      <w:pPr>
        <w:ind w:left="2925" w:hanging="360"/>
      </w:pPr>
      <w:rPr>
        <w:rFonts w:ascii="Symbol" w:hAnsi="Symbol" w:cs="Symbol" w:hint="default"/>
      </w:rPr>
    </w:lvl>
    <w:lvl w:ilvl="4">
      <w:start w:val="1"/>
      <w:numFmt w:val="bullet"/>
      <w:lvlText w:val="o"/>
      <w:lvlJc w:val="left"/>
      <w:pPr>
        <w:ind w:left="3645" w:hanging="360"/>
      </w:pPr>
      <w:rPr>
        <w:rFonts w:ascii="Courier New" w:hAnsi="Courier New" w:cs="Courier New" w:hint="default"/>
      </w:rPr>
    </w:lvl>
    <w:lvl w:ilvl="5">
      <w:start w:val="1"/>
      <w:numFmt w:val="bullet"/>
      <w:lvlText w:val=""/>
      <w:lvlJc w:val="left"/>
      <w:pPr>
        <w:ind w:left="4365" w:hanging="360"/>
      </w:pPr>
      <w:rPr>
        <w:rFonts w:ascii="Wingdings" w:hAnsi="Wingdings" w:cs="Wingdings" w:hint="default"/>
      </w:rPr>
    </w:lvl>
    <w:lvl w:ilvl="6">
      <w:start w:val="1"/>
      <w:numFmt w:val="bullet"/>
      <w:lvlText w:val=""/>
      <w:lvlJc w:val="left"/>
      <w:pPr>
        <w:ind w:left="5085" w:hanging="360"/>
      </w:pPr>
      <w:rPr>
        <w:rFonts w:ascii="Symbol" w:hAnsi="Symbol" w:cs="Symbol" w:hint="default"/>
      </w:rPr>
    </w:lvl>
    <w:lvl w:ilvl="7">
      <w:start w:val="1"/>
      <w:numFmt w:val="bullet"/>
      <w:lvlText w:val="o"/>
      <w:lvlJc w:val="left"/>
      <w:pPr>
        <w:ind w:left="5805" w:hanging="360"/>
      </w:pPr>
      <w:rPr>
        <w:rFonts w:ascii="Courier New" w:hAnsi="Courier New" w:cs="Courier New" w:hint="default"/>
      </w:rPr>
    </w:lvl>
    <w:lvl w:ilvl="8">
      <w:start w:val="1"/>
      <w:numFmt w:val="bullet"/>
      <w:lvlText w:val=""/>
      <w:lvlJc w:val="left"/>
      <w:pPr>
        <w:ind w:left="6525" w:hanging="360"/>
      </w:pPr>
      <w:rPr>
        <w:rFonts w:ascii="Wingdings" w:hAnsi="Wingdings" w:cs="Wingdings" w:hint="default"/>
      </w:rPr>
    </w:lvl>
  </w:abstractNum>
  <w:abstractNum w:abstractNumId="12" w15:restartNumberingAfterBreak="0">
    <w:nsid w:val="13931991"/>
    <w:multiLevelType w:val="hybridMultilevel"/>
    <w:tmpl w:val="1E32A38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15:restartNumberingAfterBreak="0">
    <w:nsid w:val="140B28B3"/>
    <w:multiLevelType w:val="multilevel"/>
    <w:tmpl w:val="05E0A210"/>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4" w15:restartNumberingAfterBreak="0">
    <w:nsid w:val="14246C32"/>
    <w:multiLevelType w:val="hybridMultilevel"/>
    <w:tmpl w:val="211C9A8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4510CA9"/>
    <w:multiLevelType w:val="multilevel"/>
    <w:tmpl w:val="B75E0DA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15:restartNumberingAfterBreak="0">
    <w:nsid w:val="16E456A4"/>
    <w:multiLevelType w:val="hybridMultilevel"/>
    <w:tmpl w:val="BB7E7674"/>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7" w15:restartNumberingAfterBreak="0">
    <w:nsid w:val="17316A0D"/>
    <w:multiLevelType w:val="multilevel"/>
    <w:tmpl w:val="5F3E613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 w15:restartNumberingAfterBreak="0">
    <w:nsid w:val="17A143C2"/>
    <w:multiLevelType w:val="multilevel"/>
    <w:tmpl w:val="32F437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187A29CA"/>
    <w:multiLevelType w:val="hybridMultilevel"/>
    <w:tmpl w:val="BB288D5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 w15:restartNumberingAfterBreak="0">
    <w:nsid w:val="18DF63CD"/>
    <w:multiLevelType w:val="multilevel"/>
    <w:tmpl w:val="EAAEBC22"/>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21" w15:restartNumberingAfterBreak="0">
    <w:nsid w:val="198114FA"/>
    <w:multiLevelType w:val="multilevel"/>
    <w:tmpl w:val="E0CC9B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1A711860"/>
    <w:multiLevelType w:val="multilevel"/>
    <w:tmpl w:val="D540ADE0"/>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1C483DAC"/>
    <w:multiLevelType w:val="multilevel"/>
    <w:tmpl w:val="FC642E92"/>
    <w:lvl w:ilvl="0">
      <w:start w:val="1"/>
      <w:numFmt w:val="decimal"/>
      <w:lvlText w:val="%1."/>
      <w:lvlJc w:val="left"/>
      <w:pPr>
        <w:ind w:left="501" w:hanging="360"/>
      </w:pPr>
      <w:rPr>
        <w:rFonts w:hint="default"/>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1D0A4C54"/>
    <w:multiLevelType w:val="multilevel"/>
    <w:tmpl w:val="381AAF7E"/>
    <w:lvl w:ilvl="0">
      <w:start w:val="18"/>
      <w:numFmt w:val="decimal"/>
      <w:lvlText w:val="%1."/>
      <w:lvlJc w:val="left"/>
      <w:pPr>
        <w:ind w:left="501"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1D40674A"/>
    <w:multiLevelType w:val="multilevel"/>
    <w:tmpl w:val="7AE649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1D82426D"/>
    <w:multiLevelType w:val="hybridMultilevel"/>
    <w:tmpl w:val="C096B7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E277249"/>
    <w:multiLevelType w:val="multilevel"/>
    <w:tmpl w:val="C8CA96C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20DC3D49"/>
    <w:multiLevelType w:val="multilevel"/>
    <w:tmpl w:val="57B2CC18"/>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24CB4B35"/>
    <w:multiLevelType w:val="multilevel"/>
    <w:tmpl w:val="FD264786"/>
    <w:lvl w:ilvl="0">
      <w:start w:val="1"/>
      <w:numFmt w:val="decimal"/>
      <w:lvlText w:val="%1."/>
      <w:lvlJc w:val="left"/>
      <w:pPr>
        <w:ind w:left="765" w:hanging="360"/>
      </w:pPr>
    </w:lvl>
    <w:lvl w:ilvl="1">
      <w:start w:val="1"/>
      <w:numFmt w:val="lowerLetter"/>
      <w:lvlText w:val="%2."/>
      <w:lvlJc w:val="left"/>
      <w:pPr>
        <w:ind w:left="1485" w:hanging="360"/>
      </w:pPr>
    </w:lvl>
    <w:lvl w:ilvl="2">
      <w:start w:val="1"/>
      <w:numFmt w:val="lowerRoman"/>
      <w:lvlText w:val="%3."/>
      <w:lvlJc w:val="right"/>
      <w:pPr>
        <w:ind w:left="2205" w:hanging="180"/>
      </w:pPr>
    </w:lvl>
    <w:lvl w:ilvl="3">
      <w:start w:val="1"/>
      <w:numFmt w:val="decimal"/>
      <w:lvlText w:val="%4."/>
      <w:lvlJc w:val="left"/>
      <w:pPr>
        <w:ind w:left="2925" w:hanging="360"/>
      </w:pPr>
    </w:lvl>
    <w:lvl w:ilvl="4">
      <w:start w:val="1"/>
      <w:numFmt w:val="lowerLetter"/>
      <w:lvlText w:val="%5."/>
      <w:lvlJc w:val="left"/>
      <w:pPr>
        <w:ind w:left="3645" w:hanging="360"/>
      </w:pPr>
    </w:lvl>
    <w:lvl w:ilvl="5">
      <w:start w:val="1"/>
      <w:numFmt w:val="lowerRoman"/>
      <w:lvlText w:val="%6."/>
      <w:lvlJc w:val="right"/>
      <w:pPr>
        <w:ind w:left="4365" w:hanging="180"/>
      </w:pPr>
    </w:lvl>
    <w:lvl w:ilvl="6">
      <w:start w:val="1"/>
      <w:numFmt w:val="decimal"/>
      <w:lvlText w:val="%7."/>
      <w:lvlJc w:val="left"/>
      <w:pPr>
        <w:ind w:left="5085" w:hanging="360"/>
      </w:pPr>
    </w:lvl>
    <w:lvl w:ilvl="7">
      <w:start w:val="1"/>
      <w:numFmt w:val="lowerLetter"/>
      <w:lvlText w:val="%8."/>
      <w:lvlJc w:val="left"/>
      <w:pPr>
        <w:ind w:left="5805" w:hanging="360"/>
      </w:pPr>
    </w:lvl>
    <w:lvl w:ilvl="8">
      <w:start w:val="1"/>
      <w:numFmt w:val="lowerRoman"/>
      <w:lvlText w:val="%9."/>
      <w:lvlJc w:val="right"/>
      <w:pPr>
        <w:ind w:left="6525" w:hanging="180"/>
      </w:pPr>
    </w:lvl>
  </w:abstractNum>
  <w:abstractNum w:abstractNumId="30" w15:restartNumberingAfterBreak="0">
    <w:nsid w:val="251C4F25"/>
    <w:multiLevelType w:val="multilevel"/>
    <w:tmpl w:val="44F4BF9E"/>
    <w:lvl w:ilvl="0">
      <w:start w:val="1"/>
      <w:numFmt w:val="decimal"/>
      <w:lvlText w:val="%1."/>
      <w:lvlJc w:val="left"/>
      <w:pPr>
        <w:ind w:left="502"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25A9074A"/>
    <w:multiLevelType w:val="multilevel"/>
    <w:tmpl w:val="B284296A"/>
    <w:lvl w:ilvl="0">
      <w:start w:val="1"/>
      <w:numFmt w:val="lowerLetter"/>
      <w:lvlText w:val="%1)"/>
      <w:lvlJc w:val="left"/>
      <w:pPr>
        <w:ind w:left="1080" w:hanging="360"/>
      </w:pPr>
      <w:rPr>
        <w:color w:val="auto"/>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2" w15:restartNumberingAfterBreak="0">
    <w:nsid w:val="261C4A4A"/>
    <w:multiLevelType w:val="multilevel"/>
    <w:tmpl w:val="966AFED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3" w15:restartNumberingAfterBreak="0">
    <w:nsid w:val="261F3509"/>
    <w:multiLevelType w:val="multilevel"/>
    <w:tmpl w:val="A9689CFE"/>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4" w15:restartNumberingAfterBreak="0">
    <w:nsid w:val="269B3854"/>
    <w:multiLevelType w:val="multilevel"/>
    <w:tmpl w:val="66BCA732"/>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35" w15:restartNumberingAfterBreak="0">
    <w:nsid w:val="292238AF"/>
    <w:multiLevelType w:val="hybridMultilevel"/>
    <w:tmpl w:val="E390CEC2"/>
    <w:lvl w:ilvl="0" w:tplc="9334C1C2">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6" w15:restartNumberingAfterBreak="0">
    <w:nsid w:val="29561171"/>
    <w:multiLevelType w:val="hybridMultilevel"/>
    <w:tmpl w:val="5FCCAA60"/>
    <w:lvl w:ilvl="0" w:tplc="F5B268F0">
      <w:start w:val="1"/>
      <w:numFmt w:val="decimal"/>
      <w:lvlText w:val="%1)"/>
      <w:lvlJc w:val="left"/>
      <w:pPr>
        <w:ind w:left="1185" w:hanging="360"/>
      </w:pPr>
      <w:rPr>
        <w:rFonts w:hint="default"/>
      </w:rPr>
    </w:lvl>
    <w:lvl w:ilvl="1" w:tplc="04150019" w:tentative="1">
      <w:start w:val="1"/>
      <w:numFmt w:val="lowerLetter"/>
      <w:lvlText w:val="%2."/>
      <w:lvlJc w:val="left"/>
      <w:pPr>
        <w:ind w:left="1905" w:hanging="360"/>
      </w:pPr>
    </w:lvl>
    <w:lvl w:ilvl="2" w:tplc="0415001B" w:tentative="1">
      <w:start w:val="1"/>
      <w:numFmt w:val="lowerRoman"/>
      <w:lvlText w:val="%3."/>
      <w:lvlJc w:val="right"/>
      <w:pPr>
        <w:ind w:left="2625" w:hanging="180"/>
      </w:pPr>
    </w:lvl>
    <w:lvl w:ilvl="3" w:tplc="0415000F" w:tentative="1">
      <w:start w:val="1"/>
      <w:numFmt w:val="decimal"/>
      <w:lvlText w:val="%4."/>
      <w:lvlJc w:val="left"/>
      <w:pPr>
        <w:ind w:left="3345" w:hanging="360"/>
      </w:pPr>
    </w:lvl>
    <w:lvl w:ilvl="4" w:tplc="04150019" w:tentative="1">
      <w:start w:val="1"/>
      <w:numFmt w:val="lowerLetter"/>
      <w:lvlText w:val="%5."/>
      <w:lvlJc w:val="left"/>
      <w:pPr>
        <w:ind w:left="4065" w:hanging="360"/>
      </w:pPr>
    </w:lvl>
    <w:lvl w:ilvl="5" w:tplc="0415001B" w:tentative="1">
      <w:start w:val="1"/>
      <w:numFmt w:val="lowerRoman"/>
      <w:lvlText w:val="%6."/>
      <w:lvlJc w:val="right"/>
      <w:pPr>
        <w:ind w:left="4785" w:hanging="180"/>
      </w:pPr>
    </w:lvl>
    <w:lvl w:ilvl="6" w:tplc="0415000F" w:tentative="1">
      <w:start w:val="1"/>
      <w:numFmt w:val="decimal"/>
      <w:lvlText w:val="%7."/>
      <w:lvlJc w:val="left"/>
      <w:pPr>
        <w:ind w:left="5505" w:hanging="360"/>
      </w:pPr>
    </w:lvl>
    <w:lvl w:ilvl="7" w:tplc="04150019" w:tentative="1">
      <w:start w:val="1"/>
      <w:numFmt w:val="lowerLetter"/>
      <w:lvlText w:val="%8."/>
      <w:lvlJc w:val="left"/>
      <w:pPr>
        <w:ind w:left="6225" w:hanging="360"/>
      </w:pPr>
    </w:lvl>
    <w:lvl w:ilvl="8" w:tplc="0415001B" w:tentative="1">
      <w:start w:val="1"/>
      <w:numFmt w:val="lowerRoman"/>
      <w:lvlText w:val="%9."/>
      <w:lvlJc w:val="right"/>
      <w:pPr>
        <w:ind w:left="6945" w:hanging="180"/>
      </w:pPr>
    </w:lvl>
  </w:abstractNum>
  <w:abstractNum w:abstractNumId="37" w15:restartNumberingAfterBreak="0">
    <w:nsid w:val="29AF60D8"/>
    <w:multiLevelType w:val="multilevel"/>
    <w:tmpl w:val="CEFAD1D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2C2D64AE"/>
    <w:multiLevelType w:val="multilevel"/>
    <w:tmpl w:val="25F202E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2D44466C"/>
    <w:multiLevelType w:val="multilevel"/>
    <w:tmpl w:val="AE5EEB4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0" w15:restartNumberingAfterBreak="0">
    <w:nsid w:val="2D541E37"/>
    <w:multiLevelType w:val="hybridMultilevel"/>
    <w:tmpl w:val="1D04763C"/>
    <w:lvl w:ilvl="0" w:tplc="29AC167E">
      <w:start w:val="1"/>
      <w:numFmt w:val="lowerLetter"/>
      <w:lvlText w:val="%1)"/>
      <w:lvlJc w:val="left"/>
      <w:pPr>
        <w:ind w:left="1005" w:hanging="360"/>
      </w:pPr>
    </w:lvl>
    <w:lvl w:ilvl="1" w:tplc="04150019">
      <w:start w:val="1"/>
      <w:numFmt w:val="lowerLetter"/>
      <w:lvlText w:val="%2."/>
      <w:lvlJc w:val="left"/>
      <w:pPr>
        <w:ind w:left="1725" w:hanging="360"/>
      </w:pPr>
    </w:lvl>
    <w:lvl w:ilvl="2" w:tplc="0415001B">
      <w:start w:val="1"/>
      <w:numFmt w:val="lowerRoman"/>
      <w:lvlText w:val="%3."/>
      <w:lvlJc w:val="right"/>
      <w:pPr>
        <w:ind w:left="2445" w:hanging="180"/>
      </w:pPr>
    </w:lvl>
    <w:lvl w:ilvl="3" w:tplc="0415000F">
      <w:start w:val="1"/>
      <w:numFmt w:val="decimal"/>
      <w:lvlText w:val="%4."/>
      <w:lvlJc w:val="left"/>
      <w:pPr>
        <w:ind w:left="3165" w:hanging="360"/>
      </w:pPr>
    </w:lvl>
    <w:lvl w:ilvl="4" w:tplc="04150019">
      <w:start w:val="1"/>
      <w:numFmt w:val="lowerLetter"/>
      <w:lvlText w:val="%5."/>
      <w:lvlJc w:val="left"/>
      <w:pPr>
        <w:ind w:left="3885" w:hanging="360"/>
      </w:pPr>
    </w:lvl>
    <w:lvl w:ilvl="5" w:tplc="0415001B">
      <w:start w:val="1"/>
      <w:numFmt w:val="lowerRoman"/>
      <w:lvlText w:val="%6."/>
      <w:lvlJc w:val="right"/>
      <w:pPr>
        <w:ind w:left="4605" w:hanging="180"/>
      </w:pPr>
    </w:lvl>
    <w:lvl w:ilvl="6" w:tplc="0415000F">
      <w:start w:val="1"/>
      <w:numFmt w:val="decimal"/>
      <w:lvlText w:val="%7."/>
      <w:lvlJc w:val="left"/>
      <w:pPr>
        <w:ind w:left="5325" w:hanging="360"/>
      </w:pPr>
    </w:lvl>
    <w:lvl w:ilvl="7" w:tplc="04150019">
      <w:start w:val="1"/>
      <w:numFmt w:val="lowerLetter"/>
      <w:lvlText w:val="%8."/>
      <w:lvlJc w:val="left"/>
      <w:pPr>
        <w:ind w:left="6045" w:hanging="360"/>
      </w:pPr>
    </w:lvl>
    <w:lvl w:ilvl="8" w:tplc="0415001B">
      <w:start w:val="1"/>
      <w:numFmt w:val="lowerRoman"/>
      <w:lvlText w:val="%9."/>
      <w:lvlJc w:val="right"/>
      <w:pPr>
        <w:ind w:left="6765" w:hanging="180"/>
      </w:pPr>
    </w:lvl>
  </w:abstractNum>
  <w:abstractNum w:abstractNumId="41" w15:restartNumberingAfterBreak="0">
    <w:nsid w:val="2D927F57"/>
    <w:multiLevelType w:val="hybridMultilevel"/>
    <w:tmpl w:val="60BA32A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30B85017"/>
    <w:multiLevelType w:val="multilevel"/>
    <w:tmpl w:val="9544D7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33AA4BB5"/>
    <w:multiLevelType w:val="multilevel"/>
    <w:tmpl w:val="C3EA79F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34EF69DE"/>
    <w:multiLevelType w:val="multilevel"/>
    <w:tmpl w:val="38C41A1E"/>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35CB745D"/>
    <w:multiLevelType w:val="multilevel"/>
    <w:tmpl w:val="A3DA95BC"/>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38566DFF"/>
    <w:multiLevelType w:val="hybridMultilevel"/>
    <w:tmpl w:val="4EB6ED46"/>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7" w15:restartNumberingAfterBreak="0">
    <w:nsid w:val="41CD0D4D"/>
    <w:multiLevelType w:val="multilevel"/>
    <w:tmpl w:val="DA5A46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420F7A67"/>
    <w:multiLevelType w:val="multilevel"/>
    <w:tmpl w:val="FC8EA20C"/>
    <w:lvl w:ilvl="0">
      <w:start w:val="1"/>
      <w:numFmt w:val="decimal"/>
      <w:lvlText w:val="%1."/>
      <w:lvlJc w:val="left"/>
      <w:pPr>
        <w:ind w:left="501" w:hanging="360"/>
      </w:pPr>
      <w:rPr>
        <w:rFonts w:hint="default"/>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42557BE2"/>
    <w:multiLevelType w:val="multilevel"/>
    <w:tmpl w:val="464AFB94"/>
    <w:lvl w:ilvl="0">
      <w:start w:val="6"/>
      <w:numFmt w:val="decimal"/>
      <w:lvlText w:val="%1."/>
      <w:lvlJc w:val="left"/>
      <w:pPr>
        <w:ind w:left="153"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0" w15:restartNumberingAfterBreak="0">
    <w:nsid w:val="457B4942"/>
    <w:multiLevelType w:val="multilevel"/>
    <w:tmpl w:val="61821DFE"/>
    <w:lvl w:ilvl="0">
      <w:start w:val="1"/>
      <w:numFmt w:val="bullet"/>
      <w:lvlText w:val=""/>
      <w:lvlJc w:val="left"/>
      <w:pPr>
        <w:ind w:left="720" w:hanging="360"/>
      </w:pPr>
      <w:rPr>
        <w:rFonts w:ascii="Symbol" w:hAnsi="Symbol" w:cs="Symbol"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1" w15:restartNumberingAfterBreak="0">
    <w:nsid w:val="491C0880"/>
    <w:multiLevelType w:val="multilevel"/>
    <w:tmpl w:val="88AA430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2" w15:restartNumberingAfterBreak="0">
    <w:nsid w:val="4A4B6E26"/>
    <w:multiLevelType w:val="multilevel"/>
    <w:tmpl w:val="CF0460AE"/>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53" w15:restartNumberingAfterBreak="0">
    <w:nsid w:val="4A804328"/>
    <w:multiLevelType w:val="hybridMultilevel"/>
    <w:tmpl w:val="69204DC8"/>
    <w:lvl w:ilvl="0" w:tplc="D2AEDCA6">
      <w:start w:val="1"/>
      <w:numFmt w:val="lowerLetter"/>
      <w:lvlText w:val="%1)"/>
      <w:lvlJc w:val="left"/>
      <w:pPr>
        <w:ind w:left="1035" w:hanging="360"/>
      </w:pPr>
    </w:lvl>
    <w:lvl w:ilvl="1" w:tplc="04150019">
      <w:start w:val="1"/>
      <w:numFmt w:val="lowerLetter"/>
      <w:lvlText w:val="%2."/>
      <w:lvlJc w:val="left"/>
      <w:pPr>
        <w:ind w:left="1755" w:hanging="360"/>
      </w:pPr>
    </w:lvl>
    <w:lvl w:ilvl="2" w:tplc="0415001B">
      <w:start w:val="1"/>
      <w:numFmt w:val="lowerRoman"/>
      <w:lvlText w:val="%3."/>
      <w:lvlJc w:val="right"/>
      <w:pPr>
        <w:ind w:left="2475" w:hanging="180"/>
      </w:pPr>
    </w:lvl>
    <w:lvl w:ilvl="3" w:tplc="0415000F">
      <w:start w:val="1"/>
      <w:numFmt w:val="decimal"/>
      <w:lvlText w:val="%4."/>
      <w:lvlJc w:val="left"/>
      <w:pPr>
        <w:ind w:left="3195" w:hanging="360"/>
      </w:pPr>
    </w:lvl>
    <w:lvl w:ilvl="4" w:tplc="04150019">
      <w:start w:val="1"/>
      <w:numFmt w:val="lowerLetter"/>
      <w:lvlText w:val="%5."/>
      <w:lvlJc w:val="left"/>
      <w:pPr>
        <w:ind w:left="3915" w:hanging="360"/>
      </w:pPr>
    </w:lvl>
    <w:lvl w:ilvl="5" w:tplc="0415001B">
      <w:start w:val="1"/>
      <w:numFmt w:val="lowerRoman"/>
      <w:lvlText w:val="%6."/>
      <w:lvlJc w:val="right"/>
      <w:pPr>
        <w:ind w:left="4635" w:hanging="180"/>
      </w:pPr>
    </w:lvl>
    <w:lvl w:ilvl="6" w:tplc="0415000F">
      <w:start w:val="1"/>
      <w:numFmt w:val="decimal"/>
      <w:lvlText w:val="%7."/>
      <w:lvlJc w:val="left"/>
      <w:pPr>
        <w:ind w:left="5355" w:hanging="360"/>
      </w:pPr>
    </w:lvl>
    <w:lvl w:ilvl="7" w:tplc="04150019">
      <w:start w:val="1"/>
      <w:numFmt w:val="lowerLetter"/>
      <w:lvlText w:val="%8."/>
      <w:lvlJc w:val="left"/>
      <w:pPr>
        <w:ind w:left="6075" w:hanging="360"/>
      </w:pPr>
    </w:lvl>
    <w:lvl w:ilvl="8" w:tplc="0415001B">
      <w:start w:val="1"/>
      <w:numFmt w:val="lowerRoman"/>
      <w:lvlText w:val="%9."/>
      <w:lvlJc w:val="right"/>
      <w:pPr>
        <w:ind w:left="6795" w:hanging="180"/>
      </w:pPr>
    </w:lvl>
  </w:abstractNum>
  <w:abstractNum w:abstractNumId="54" w15:restartNumberingAfterBreak="0">
    <w:nsid w:val="4C9073D5"/>
    <w:multiLevelType w:val="multilevel"/>
    <w:tmpl w:val="ED00A1D6"/>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55" w15:restartNumberingAfterBreak="0">
    <w:nsid w:val="4F1B7C35"/>
    <w:multiLevelType w:val="multilevel"/>
    <w:tmpl w:val="07B876F4"/>
    <w:lvl w:ilvl="0">
      <w:start w:val="1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15:restartNumberingAfterBreak="0">
    <w:nsid w:val="54C42C7A"/>
    <w:multiLevelType w:val="multilevel"/>
    <w:tmpl w:val="5C80293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15:restartNumberingAfterBreak="0">
    <w:nsid w:val="55D22D76"/>
    <w:multiLevelType w:val="multilevel"/>
    <w:tmpl w:val="9CA4E1B0"/>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 w15:restartNumberingAfterBreak="0">
    <w:nsid w:val="56FA0844"/>
    <w:multiLevelType w:val="hybridMultilevel"/>
    <w:tmpl w:val="571AEF5A"/>
    <w:lvl w:ilvl="0" w:tplc="0F045DD0">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9" w15:restartNumberingAfterBreak="0">
    <w:nsid w:val="57842A31"/>
    <w:multiLevelType w:val="multilevel"/>
    <w:tmpl w:val="B53A17C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58C95686"/>
    <w:multiLevelType w:val="multilevel"/>
    <w:tmpl w:val="5B88E9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15:restartNumberingAfterBreak="0">
    <w:nsid w:val="59391C74"/>
    <w:multiLevelType w:val="multilevel"/>
    <w:tmpl w:val="77D6C2E0"/>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62" w15:restartNumberingAfterBreak="0">
    <w:nsid w:val="5F4D650B"/>
    <w:multiLevelType w:val="multilevel"/>
    <w:tmpl w:val="5C9EB4B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3" w15:restartNumberingAfterBreak="0">
    <w:nsid w:val="5F940253"/>
    <w:multiLevelType w:val="multilevel"/>
    <w:tmpl w:val="A94EBED2"/>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64" w15:restartNumberingAfterBreak="0">
    <w:nsid w:val="60A01D85"/>
    <w:multiLevelType w:val="multilevel"/>
    <w:tmpl w:val="5332378C"/>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5" w15:restartNumberingAfterBreak="0">
    <w:nsid w:val="635801D1"/>
    <w:multiLevelType w:val="multilevel"/>
    <w:tmpl w:val="4D24E870"/>
    <w:lvl w:ilvl="0">
      <w:start w:val="1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6" w15:restartNumberingAfterBreak="0">
    <w:nsid w:val="642226F4"/>
    <w:multiLevelType w:val="multilevel"/>
    <w:tmpl w:val="0E2AAC2A"/>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67" w15:restartNumberingAfterBreak="0">
    <w:nsid w:val="64572F35"/>
    <w:multiLevelType w:val="multilevel"/>
    <w:tmpl w:val="5B1E163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8" w15:restartNumberingAfterBreak="0">
    <w:nsid w:val="66616B55"/>
    <w:multiLevelType w:val="multilevel"/>
    <w:tmpl w:val="D8966BE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9" w15:restartNumberingAfterBreak="0">
    <w:nsid w:val="67686013"/>
    <w:multiLevelType w:val="multilevel"/>
    <w:tmpl w:val="0F1600E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0" w15:restartNumberingAfterBreak="0">
    <w:nsid w:val="67E63EBE"/>
    <w:multiLevelType w:val="multilevel"/>
    <w:tmpl w:val="84449B24"/>
    <w:lvl w:ilvl="0">
      <w:start w:val="1"/>
      <w:numFmt w:val="bullet"/>
      <w:lvlText w:val=""/>
      <w:lvlJc w:val="left"/>
      <w:pPr>
        <w:ind w:left="1485" w:hanging="360"/>
      </w:pPr>
      <w:rPr>
        <w:rFonts w:ascii="Symbol" w:hAnsi="Symbol" w:cs="Symbol" w:hint="default"/>
      </w:rPr>
    </w:lvl>
    <w:lvl w:ilvl="1">
      <w:start w:val="1"/>
      <w:numFmt w:val="bullet"/>
      <w:lvlText w:val="o"/>
      <w:lvlJc w:val="left"/>
      <w:pPr>
        <w:ind w:left="2205" w:hanging="360"/>
      </w:pPr>
      <w:rPr>
        <w:rFonts w:ascii="Courier New" w:hAnsi="Courier New" w:cs="Courier New" w:hint="default"/>
      </w:rPr>
    </w:lvl>
    <w:lvl w:ilvl="2">
      <w:start w:val="1"/>
      <w:numFmt w:val="bullet"/>
      <w:lvlText w:val=""/>
      <w:lvlJc w:val="left"/>
      <w:pPr>
        <w:ind w:left="2925" w:hanging="360"/>
      </w:pPr>
      <w:rPr>
        <w:rFonts w:ascii="Wingdings" w:hAnsi="Wingdings" w:cs="Wingdings" w:hint="default"/>
      </w:rPr>
    </w:lvl>
    <w:lvl w:ilvl="3">
      <w:start w:val="1"/>
      <w:numFmt w:val="bullet"/>
      <w:lvlText w:val=""/>
      <w:lvlJc w:val="left"/>
      <w:pPr>
        <w:ind w:left="3645" w:hanging="360"/>
      </w:pPr>
      <w:rPr>
        <w:rFonts w:ascii="Symbol" w:hAnsi="Symbol" w:cs="Symbol" w:hint="default"/>
      </w:rPr>
    </w:lvl>
    <w:lvl w:ilvl="4">
      <w:start w:val="1"/>
      <w:numFmt w:val="bullet"/>
      <w:lvlText w:val="o"/>
      <w:lvlJc w:val="left"/>
      <w:pPr>
        <w:ind w:left="4365" w:hanging="360"/>
      </w:pPr>
      <w:rPr>
        <w:rFonts w:ascii="Courier New" w:hAnsi="Courier New" w:cs="Courier New" w:hint="default"/>
      </w:rPr>
    </w:lvl>
    <w:lvl w:ilvl="5">
      <w:start w:val="1"/>
      <w:numFmt w:val="bullet"/>
      <w:lvlText w:val=""/>
      <w:lvlJc w:val="left"/>
      <w:pPr>
        <w:ind w:left="5085" w:hanging="360"/>
      </w:pPr>
      <w:rPr>
        <w:rFonts w:ascii="Wingdings" w:hAnsi="Wingdings" w:cs="Wingdings" w:hint="default"/>
      </w:rPr>
    </w:lvl>
    <w:lvl w:ilvl="6">
      <w:start w:val="1"/>
      <w:numFmt w:val="bullet"/>
      <w:lvlText w:val=""/>
      <w:lvlJc w:val="left"/>
      <w:pPr>
        <w:ind w:left="5805" w:hanging="360"/>
      </w:pPr>
      <w:rPr>
        <w:rFonts w:ascii="Symbol" w:hAnsi="Symbol" w:cs="Symbol" w:hint="default"/>
      </w:rPr>
    </w:lvl>
    <w:lvl w:ilvl="7">
      <w:start w:val="1"/>
      <w:numFmt w:val="bullet"/>
      <w:lvlText w:val="o"/>
      <w:lvlJc w:val="left"/>
      <w:pPr>
        <w:ind w:left="6525" w:hanging="360"/>
      </w:pPr>
      <w:rPr>
        <w:rFonts w:ascii="Courier New" w:hAnsi="Courier New" w:cs="Courier New" w:hint="default"/>
      </w:rPr>
    </w:lvl>
    <w:lvl w:ilvl="8">
      <w:start w:val="1"/>
      <w:numFmt w:val="bullet"/>
      <w:lvlText w:val=""/>
      <w:lvlJc w:val="left"/>
      <w:pPr>
        <w:ind w:left="7245" w:hanging="360"/>
      </w:pPr>
      <w:rPr>
        <w:rFonts w:ascii="Wingdings" w:hAnsi="Wingdings" w:cs="Wingdings" w:hint="default"/>
      </w:rPr>
    </w:lvl>
  </w:abstractNum>
  <w:abstractNum w:abstractNumId="71" w15:restartNumberingAfterBreak="0">
    <w:nsid w:val="68B11C39"/>
    <w:multiLevelType w:val="hybridMultilevel"/>
    <w:tmpl w:val="17509C9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2" w15:restartNumberingAfterBreak="0">
    <w:nsid w:val="68F4296E"/>
    <w:multiLevelType w:val="multilevel"/>
    <w:tmpl w:val="45B6C07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3" w15:restartNumberingAfterBreak="0">
    <w:nsid w:val="6A3134AA"/>
    <w:multiLevelType w:val="multilevel"/>
    <w:tmpl w:val="28B6187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4" w15:restartNumberingAfterBreak="0">
    <w:nsid w:val="6CA673FE"/>
    <w:multiLevelType w:val="multilevel"/>
    <w:tmpl w:val="A8F8E41A"/>
    <w:lvl w:ilvl="0">
      <w:start w:val="1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5" w15:restartNumberingAfterBreak="0">
    <w:nsid w:val="6F5F5420"/>
    <w:multiLevelType w:val="multilevel"/>
    <w:tmpl w:val="482A04AA"/>
    <w:lvl w:ilvl="0">
      <w:start w:val="1"/>
      <w:numFmt w:val="bullet"/>
      <w:lvlText w:val=""/>
      <w:lvlJc w:val="left"/>
      <w:pPr>
        <w:ind w:left="1485" w:hanging="360"/>
      </w:pPr>
      <w:rPr>
        <w:rFonts w:ascii="Symbol" w:hAnsi="Symbol" w:cs="Symbol" w:hint="default"/>
      </w:rPr>
    </w:lvl>
    <w:lvl w:ilvl="1">
      <w:start w:val="1"/>
      <w:numFmt w:val="bullet"/>
      <w:lvlText w:val="o"/>
      <w:lvlJc w:val="left"/>
      <w:pPr>
        <w:ind w:left="2205" w:hanging="360"/>
      </w:pPr>
      <w:rPr>
        <w:rFonts w:ascii="Courier New" w:hAnsi="Courier New" w:cs="Courier New" w:hint="default"/>
      </w:rPr>
    </w:lvl>
    <w:lvl w:ilvl="2">
      <w:start w:val="1"/>
      <w:numFmt w:val="bullet"/>
      <w:lvlText w:val=""/>
      <w:lvlJc w:val="left"/>
      <w:pPr>
        <w:ind w:left="2925" w:hanging="360"/>
      </w:pPr>
      <w:rPr>
        <w:rFonts w:ascii="Wingdings" w:hAnsi="Wingdings" w:cs="Wingdings" w:hint="default"/>
      </w:rPr>
    </w:lvl>
    <w:lvl w:ilvl="3">
      <w:start w:val="1"/>
      <w:numFmt w:val="bullet"/>
      <w:lvlText w:val=""/>
      <w:lvlJc w:val="left"/>
      <w:pPr>
        <w:ind w:left="3645" w:hanging="360"/>
      </w:pPr>
      <w:rPr>
        <w:rFonts w:ascii="Symbol" w:hAnsi="Symbol" w:cs="Symbol" w:hint="default"/>
      </w:rPr>
    </w:lvl>
    <w:lvl w:ilvl="4">
      <w:start w:val="1"/>
      <w:numFmt w:val="bullet"/>
      <w:lvlText w:val="o"/>
      <w:lvlJc w:val="left"/>
      <w:pPr>
        <w:ind w:left="4365" w:hanging="360"/>
      </w:pPr>
      <w:rPr>
        <w:rFonts w:ascii="Courier New" w:hAnsi="Courier New" w:cs="Courier New" w:hint="default"/>
      </w:rPr>
    </w:lvl>
    <w:lvl w:ilvl="5">
      <w:start w:val="1"/>
      <w:numFmt w:val="bullet"/>
      <w:lvlText w:val=""/>
      <w:lvlJc w:val="left"/>
      <w:pPr>
        <w:ind w:left="5085" w:hanging="360"/>
      </w:pPr>
      <w:rPr>
        <w:rFonts w:ascii="Wingdings" w:hAnsi="Wingdings" w:cs="Wingdings" w:hint="default"/>
      </w:rPr>
    </w:lvl>
    <w:lvl w:ilvl="6">
      <w:start w:val="1"/>
      <w:numFmt w:val="bullet"/>
      <w:lvlText w:val=""/>
      <w:lvlJc w:val="left"/>
      <w:pPr>
        <w:ind w:left="5805" w:hanging="360"/>
      </w:pPr>
      <w:rPr>
        <w:rFonts w:ascii="Symbol" w:hAnsi="Symbol" w:cs="Symbol" w:hint="default"/>
      </w:rPr>
    </w:lvl>
    <w:lvl w:ilvl="7">
      <w:start w:val="1"/>
      <w:numFmt w:val="bullet"/>
      <w:lvlText w:val="o"/>
      <w:lvlJc w:val="left"/>
      <w:pPr>
        <w:ind w:left="6525" w:hanging="360"/>
      </w:pPr>
      <w:rPr>
        <w:rFonts w:ascii="Courier New" w:hAnsi="Courier New" w:cs="Courier New" w:hint="default"/>
      </w:rPr>
    </w:lvl>
    <w:lvl w:ilvl="8">
      <w:start w:val="1"/>
      <w:numFmt w:val="bullet"/>
      <w:lvlText w:val=""/>
      <w:lvlJc w:val="left"/>
      <w:pPr>
        <w:ind w:left="7245" w:hanging="360"/>
      </w:pPr>
      <w:rPr>
        <w:rFonts w:ascii="Wingdings" w:hAnsi="Wingdings" w:cs="Wingdings" w:hint="default"/>
      </w:rPr>
    </w:lvl>
  </w:abstractNum>
  <w:abstractNum w:abstractNumId="76" w15:restartNumberingAfterBreak="0">
    <w:nsid w:val="758E24C8"/>
    <w:multiLevelType w:val="multilevel"/>
    <w:tmpl w:val="82B03B52"/>
    <w:lvl w:ilvl="0">
      <w:start w:val="1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7" w15:restartNumberingAfterBreak="0">
    <w:nsid w:val="78B4680C"/>
    <w:multiLevelType w:val="multilevel"/>
    <w:tmpl w:val="673CC52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8" w15:restartNumberingAfterBreak="0">
    <w:nsid w:val="7972583A"/>
    <w:multiLevelType w:val="hybridMultilevel"/>
    <w:tmpl w:val="5E5206F4"/>
    <w:lvl w:ilvl="0" w:tplc="00145932">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9" w15:restartNumberingAfterBreak="0">
    <w:nsid w:val="7AB67D0F"/>
    <w:multiLevelType w:val="multilevel"/>
    <w:tmpl w:val="1768486C"/>
    <w:lvl w:ilvl="0">
      <w:start w:val="1"/>
      <w:numFmt w:val="bullet"/>
      <w:lvlText w:val=""/>
      <w:lvlJc w:val="left"/>
      <w:pPr>
        <w:ind w:left="1485" w:hanging="360"/>
      </w:pPr>
      <w:rPr>
        <w:rFonts w:ascii="Symbol" w:hAnsi="Symbol" w:cs="Symbol" w:hint="default"/>
      </w:rPr>
    </w:lvl>
    <w:lvl w:ilvl="1">
      <w:start w:val="1"/>
      <w:numFmt w:val="bullet"/>
      <w:lvlText w:val="o"/>
      <w:lvlJc w:val="left"/>
      <w:pPr>
        <w:ind w:left="2205" w:hanging="360"/>
      </w:pPr>
      <w:rPr>
        <w:rFonts w:ascii="Courier New" w:hAnsi="Courier New" w:cs="Courier New" w:hint="default"/>
      </w:rPr>
    </w:lvl>
    <w:lvl w:ilvl="2">
      <w:start w:val="1"/>
      <w:numFmt w:val="bullet"/>
      <w:lvlText w:val=""/>
      <w:lvlJc w:val="left"/>
      <w:pPr>
        <w:ind w:left="2925" w:hanging="360"/>
      </w:pPr>
      <w:rPr>
        <w:rFonts w:ascii="Wingdings" w:hAnsi="Wingdings" w:cs="Wingdings" w:hint="default"/>
      </w:rPr>
    </w:lvl>
    <w:lvl w:ilvl="3">
      <w:start w:val="1"/>
      <w:numFmt w:val="bullet"/>
      <w:lvlText w:val=""/>
      <w:lvlJc w:val="left"/>
      <w:pPr>
        <w:ind w:left="3645" w:hanging="360"/>
      </w:pPr>
      <w:rPr>
        <w:rFonts w:ascii="Symbol" w:hAnsi="Symbol" w:cs="Symbol" w:hint="default"/>
      </w:rPr>
    </w:lvl>
    <w:lvl w:ilvl="4">
      <w:start w:val="1"/>
      <w:numFmt w:val="bullet"/>
      <w:lvlText w:val="o"/>
      <w:lvlJc w:val="left"/>
      <w:pPr>
        <w:ind w:left="4365" w:hanging="360"/>
      </w:pPr>
      <w:rPr>
        <w:rFonts w:ascii="Courier New" w:hAnsi="Courier New" w:cs="Courier New" w:hint="default"/>
      </w:rPr>
    </w:lvl>
    <w:lvl w:ilvl="5">
      <w:start w:val="1"/>
      <w:numFmt w:val="bullet"/>
      <w:lvlText w:val=""/>
      <w:lvlJc w:val="left"/>
      <w:pPr>
        <w:ind w:left="5085" w:hanging="360"/>
      </w:pPr>
      <w:rPr>
        <w:rFonts w:ascii="Wingdings" w:hAnsi="Wingdings" w:cs="Wingdings" w:hint="default"/>
      </w:rPr>
    </w:lvl>
    <w:lvl w:ilvl="6">
      <w:start w:val="1"/>
      <w:numFmt w:val="bullet"/>
      <w:lvlText w:val=""/>
      <w:lvlJc w:val="left"/>
      <w:pPr>
        <w:ind w:left="5805" w:hanging="360"/>
      </w:pPr>
      <w:rPr>
        <w:rFonts w:ascii="Symbol" w:hAnsi="Symbol" w:cs="Symbol" w:hint="default"/>
      </w:rPr>
    </w:lvl>
    <w:lvl w:ilvl="7">
      <w:start w:val="1"/>
      <w:numFmt w:val="bullet"/>
      <w:lvlText w:val="o"/>
      <w:lvlJc w:val="left"/>
      <w:pPr>
        <w:ind w:left="6525" w:hanging="360"/>
      </w:pPr>
      <w:rPr>
        <w:rFonts w:ascii="Courier New" w:hAnsi="Courier New" w:cs="Courier New" w:hint="default"/>
      </w:rPr>
    </w:lvl>
    <w:lvl w:ilvl="8">
      <w:start w:val="1"/>
      <w:numFmt w:val="bullet"/>
      <w:lvlText w:val=""/>
      <w:lvlJc w:val="left"/>
      <w:pPr>
        <w:ind w:left="7245" w:hanging="360"/>
      </w:pPr>
      <w:rPr>
        <w:rFonts w:ascii="Wingdings" w:hAnsi="Wingdings" w:cs="Wingdings" w:hint="default"/>
      </w:rPr>
    </w:lvl>
  </w:abstractNum>
  <w:abstractNum w:abstractNumId="80" w15:restartNumberingAfterBreak="0">
    <w:nsid w:val="7AE044D6"/>
    <w:multiLevelType w:val="multilevel"/>
    <w:tmpl w:val="3C62F9FC"/>
    <w:lvl w:ilvl="0">
      <w:start w:val="1"/>
      <w:numFmt w:val="decimal"/>
      <w:lvlText w:val="%1."/>
      <w:lvlJc w:val="left"/>
      <w:pPr>
        <w:ind w:left="643" w:hanging="360"/>
      </w:pPr>
      <w:rPr>
        <w:rFonts w:hint="default"/>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1" w15:restartNumberingAfterBreak="0">
    <w:nsid w:val="7C6463A9"/>
    <w:multiLevelType w:val="multilevel"/>
    <w:tmpl w:val="844495B4"/>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2" w15:restartNumberingAfterBreak="0">
    <w:nsid w:val="7CE7761D"/>
    <w:multiLevelType w:val="multilevel"/>
    <w:tmpl w:val="589498EA"/>
    <w:lvl w:ilvl="0">
      <w:start w:val="1"/>
      <w:numFmt w:val="decimal"/>
      <w:lvlText w:val="%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3" w15:restartNumberingAfterBreak="0">
    <w:nsid w:val="7CEB11B1"/>
    <w:multiLevelType w:val="hybridMultilevel"/>
    <w:tmpl w:val="F0E2CCD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4" w15:restartNumberingAfterBreak="0">
    <w:nsid w:val="7DAD3CD3"/>
    <w:multiLevelType w:val="multilevel"/>
    <w:tmpl w:val="5F62A64E"/>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85" w15:restartNumberingAfterBreak="0">
    <w:nsid w:val="7EDA4D97"/>
    <w:multiLevelType w:val="multilevel"/>
    <w:tmpl w:val="CAE8A74A"/>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82"/>
  </w:num>
  <w:num w:numId="2">
    <w:abstractNumId w:val="63"/>
  </w:num>
  <w:num w:numId="3">
    <w:abstractNumId w:val="85"/>
  </w:num>
  <w:num w:numId="4">
    <w:abstractNumId w:val="67"/>
  </w:num>
  <w:num w:numId="5">
    <w:abstractNumId w:val="34"/>
  </w:num>
  <w:num w:numId="6">
    <w:abstractNumId w:val="54"/>
  </w:num>
  <w:num w:numId="7">
    <w:abstractNumId w:val="18"/>
  </w:num>
  <w:num w:numId="8">
    <w:abstractNumId w:val="81"/>
  </w:num>
  <w:num w:numId="9">
    <w:abstractNumId w:val="68"/>
  </w:num>
  <w:num w:numId="10">
    <w:abstractNumId w:val="66"/>
  </w:num>
  <w:num w:numId="11">
    <w:abstractNumId w:val="20"/>
  </w:num>
  <w:num w:numId="12">
    <w:abstractNumId w:val="80"/>
  </w:num>
  <w:num w:numId="13">
    <w:abstractNumId w:val="9"/>
  </w:num>
  <w:num w:numId="14">
    <w:abstractNumId w:val="72"/>
  </w:num>
  <w:num w:numId="15">
    <w:abstractNumId w:val="84"/>
  </w:num>
  <w:num w:numId="16">
    <w:abstractNumId w:val="52"/>
  </w:num>
  <w:num w:numId="17">
    <w:abstractNumId w:val="42"/>
  </w:num>
  <w:num w:numId="18">
    <w:abstractNumId w:val="70"/>
  </w:num>
  <w:num w:numId="19">
    <w:abstractNumId w:val="10"/>
  </w:num>
  <w:num w:numId="20">
    <w:abstractNumId w:val="79"/>
  </w:num>
  <w:num w:numId="21">
    <w:abstractNumId w:val="75"/>
  </w:num>
  <w:num w:numId="22">
    <w:abstractNumId w:val="60"/>
  </w:num>
  <w:num w:numId="23">
    <w:abstractNumId w:val="29"/>
  </w:num>
  <w:num w:numId="24">
    <w:abstractNumId w:val="21"/>
  </w:num>
  <w:num w:numId="25">
    <w:abstractNumId w:val="6"/>
  </w:num>
  <w:num w:numId="26">
    <w:abstractNumId w:val="11"/>
  </w:num>
  <w:num w:numId="27">
    <w:abstractNumId w:val="50"/>
  </w:num>
  <w:num w:numId="28">
    <w:abstractNumId w:val="39"/>
  </w:num>
  <w:num w:numId="29">
    <w:abstractNumId w:val="33"/>
  </w:num>
  <w:num w:numId="30">
    <w:abstractNumId w:val="31"/>
  </w:num>
  <w:num w:numId="31">
    <w:abstractNumId w:val="17"/>
  </w:num>
  <w:num w:numId="32">
    <w:abstractNumId w:val="73"/>
  </w:num>
  <w:num w:numId="33">
    <w:abstractNumId w:val="13"/>
  </w:num>
  <w:num w:numId="34">
    <w:abstractNumId w:val="74"/>
  </w:num>
  <w:num w:numId="35">
    <w:abstractNumId w:val="28"/>
  </w:num>
  <w:num w:numId="36">
    <w:abstractNumId w:val="57"/>
  </w:num>
  <w:num w:numId="37">
    <w:abstractNumId w:val="51"/>
  </w:num>
  <w:num w:numId="38">
    <w:abstractNumId w:val="43"/>
  </w:num>
  <w:num w:numId="39">
    <w:abstractNumId w:val="15"/>
  </w:num>
  <w:num w:numId="40">
    <w:abstractNumId w:val="55"/>
  </w:num>
  <w:num w:numId="41">
    <w:abstractNumId w:val="76"/>
  </w:num>
  <w:num w:numId="42">
    <w:abstractNumId w:val="32"/>
  </w:num>
  <w:num w:numId="43">
    <w:abstractNumId w:val="47"/>
  </w:num>
  <w:num w:numId="44">
    <w:abstractNumId w:val="2"/>
  </w:num>
  <w:num w:numId="45">
    <w:abstractNumId w:val="69"/>
  </w:num>
  <w:num w:numId="46">
    <w:abstractNumId w:val="0"/>
  </w:num>
  <w:num w:numId="47">
    <w:abstractNumId w:val="25"/>
  </w:num>
  <w:num w:numId="48">
    <w:abstractNumId w:val="48"/>
  </w:num>
  <w:num w:numId="49">
    <w:abstractNumId w:val="23"/>
  </w:num>
  <w:num w:numId="50">
    <w:abstractNumId w:val="45"/>
  </w:num>
  <w:num w:numId="51">
    <w:abstractNumId w:val="59"/>
  </w:num>
  <w:num w:numId="52">
    <w:abstractNumId w:val="61"/>
  </w:num>
  <w:num w:numId="53">
    <w:abstractNumId w:val="49"/>
  </w:num>
  <w:num w:numId="54">
    <w:abstractNumId w:val="7"/>
  </w:num>
  <w:num w:numId="55">
    <w:abstractNumId w:val="30"/>
  </w:num>
  <w:num w:numId="56">
    <w:abstractNumId w:val="5"/>
  </w:num>
  <w:num w:numId="57">
    <w:abstractNumId w:val="38"/>
  </w:num>
  <w:num w:numId="58">
    <w:abstractNumId w:val="64"/>
  </w:num>
  <w:num w:numId="59">
    <w:abstractNumId w:val="8"/>
  </w:num>
  <w:num w:numId="60">
    <w:abstractNumId w:val="12"/>
  </w:num>
  <w:num w:numId="61">
    <w:abstractNumId w:val="19"/>
  </w:num>
  <w:num w:numId="62">
    <w:abstractNumId w:val="83"/>
  </w:num>
  <w:num w:numId="63">
    <w:abstractNumId w:val="24"/>
  </w:num>
  <w:num w:numId="64">
    <w:abstractNumId w:val="28"/>
  </w:num>
  <w:num w:numId="65">
    <w:abstractNumId w:val="44"/>
  </w:num>
  <w:num w:numId="66">
    <w:abstractNumId w:val="56"/>
  </w:num>
  <w:num w:numId="67">
    <w:abstractNumId w:val="62"/>
  </w:num>
  <w:num w:numId="68">
    <w:abstractNumId w:val="77"/>
  </w:num>
  <w:num w:numId="69">
    <w:abstractNumId w:val="37"/>
  </w:num>
  <w:num w:numId="70">
    <w:abstractNumId w:val="3"/>
  </w:num>
  <w:num w:numId="71">
    <w:abstractNumId w:val="27"/>
  </w:num>
  <w:num w:numId="72">
    <w:abstractNumId w:val="65"/>
  </w:num>
  <w:num w:numId="73">
    <w:abstractNumId w:val="22"/>
  </w:num>
  <w:num w:numId="74">
    <w:abstractNumId w:val="26"/>
  </w:num>
  <w:num w:numId="75">
    <w:abstractNumId w:val="4"/>
  </w:num>
  <w:num w:numId="76">
    <w:abstractNumId w:val="78"/>
  </w:num>
  <w:num w:numId="77">
    <w:abstractNumId w:val="14"/>
  </w:num>
  <w:num w:numId="78">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6"/>
  </w:num>
  <w:num w:numId="83">
    <w:abstractNumId w:val="41"/>
  </w:num>
  <w:num w:numId="84">
    <w:abstractNumId w:val="46"/>
  </w:num>
  <w:num w:numId="85">
    <w:abstractNumId w:val="1"/>
  </w:num>
  <w:num w:numId="86">
    <w:abstractNumId w:val="36"/>
  </w:num>
  <w:num w:numId="87">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16C"/>
    <w:rsid w:val="00023B4F"/>
    <w:rsid w:val="00024284"/>
    <w:rsid w:val="00031947"/>
    <w:rsid w:val="00033741"/>
    <w:rsid w:val="000431F7"/>
    <w:rsid w:val="000511B4"/>
    <w:rsid w:val="000842D8"/>
    <w:rsid w:val="00092A65"/>
    <w:rsid w:val="000947D3"/>
    <w:rsid w:val="000D2900"/>
    <w:rsid w:val="000E06FE"/>
    <w:rsid w:val="000F5688"/>
    <w:rsid w:val="0011722C"/>
    <w:rsid w:val="001251FE"/>
    <w:rsid w:val="00125B55"/>
    <w:rsid w:val="001438A9"/>
    <w:rsid w:val="001774AD"/>
    <w:rsid w:val="00193920"/>
    <w:rsid w:val="001B7B2E"/>
    <w:rsid w:val="001C672B"/>
    <w:rsid w:val="001D5AE0"/>
    <w:rsid w:val="001F4CE3"/>
    <w:rsid w:val="0021585C"/>
    <w:rsid w:val="0024260A"/>
    <w:rsid w:val="00247DAF"/>
    <w:rsid w:val="00255947"/>
    <w:rsid w:val="00274A40"/>
    <w:rsid w:val="00284B1A"/>
    <w:rsid w:val="00287812"/>
    <w:rsid w:val="00294038"/>
    <w:rsid w:val="00295D2D"/>
    <w:rsid w:val="00297479"/>
    <w:rsid w:val="002A3171"/>
    <w:rsid w:val="002C16D3"/>
    <w:rsid w:val="002D68F9"/>
    <w:rsid w:val="00300FAC"/>
    <w:rsid w:val="0032274F"/>
    <w:rsid w:val="00336198"/>
    <w:rsid w:val="00354BDE"/>
    <w:rsid w:val="0035624B"/>
    <w:rsid w:val="003650EA"/>
    <w:rsid w:val="00373C56"/>
    <w:rsid w:val="00380CD6"/>
    <w:rsid w:val="00387142"/>
    <w:rsid w:val="003A0D6A"/>
    <w:rsid w:val="003A14C5"/>
    <w:rsid w:val="003A56F6"/>
    <w:rsid w:val="003D2207"/>
    <w:rsid w:val="003E3722"/>
    <w:rsid w:val="00420B28"/>
    <w:rsid w:val="004254BF"/>
    <w:rsid w:val="00447B9C"/>
    <w:rsid w:val="00483E1E"/>
    <w:rsid w:val="00485AA6"/>
    <w:rsid w:val="004C2CB0"/>
    <w:rsid w:val="004D345D"/>
    <w:rsid w:val="004F34F5"/>
    <w:rsid w:val="00525E35"/>
    <w:rsid w:val="00525F4C"/>
    <w:rsid w:val="00557104"/>
    <w:rsid w:val="005742EA"/>
    <w:rsid w:val="005A0198"/>
    <w:rsid w:val="005A220E"/>
    <w:rsid w:val="005A57D0"/>
    <w:rsid w:val="005B2434"/>
    <w:rsid w:val="005B2D14"/>
    <w:rsid w:val="005E00F3"/>
    <w:rsid w:val="005F27D5"/>
    <w:rsid w:val="006026D7"/>
    <w:rsid w:val="00616BED"/>
    <w:rsid w:val="0061745B"/>
    <w:rsid w:val="00653FFA"/>
    <w:rsid w:val="00664120"/>
    <w:rsid w:val="006858CC"/>
    <w:rsid w:val="00685A95"/>
    <w:rsid w:val="00692DAA"/>
    <w:rsid w:val="00697F50"/>
    <w:rsid w:val="006A1969"/>
    <w:rsid w:val="006D0540"/>
    <w:rsid w:val="006D730E"/>
    <w:rsid w:val="006E01A8"/>
    <w:rsid w:val="006E3765"/>
    <w:rsid w:val="006E69A4"/>
    <w:rsid w:val="006F0E65"/>
    <w:rsid w:val="006F7C0B"/>
    <w:rsid w:val="00730129"/>
    <w:rsid w:val="00732855"/>
    <w:rsid w:val="00735601"/>
    <w:rsid w:val="0076775D"/>
    <w:rsid w:val="0078363A"/>
    <w:rsid w:val="00791C2A"/>
    <w:rsid w:val="00792298"/>
    <w:rsid w:val="007A0DB1"/>
    <w:rsid w:val="007A3AB6"/>
    <w:rsid w:val="007C0AF2"/>
    <w:rsid w:val="007C3232"/>
    <w:rsid w:val="007D1C72"/>
    <w:rsid w:val="007D1F6C"/>
    <w:rsid w:val="007E5599"/>
    <w:rsid w:val="007E643E"/>
    <w:rsid w:val="00836543"/>
    <w:rsid w:val="00863AE7"/>
    <w:rsid w:val="008C4B73"/>
    <w:rsid w:val="008D0BAA"/>
    <w:rsid w:val="008D104F"/>
    <w:rsid w:val="008D27A3"/>
    <w:rsid w:val="008D3FE7"/>
    <w:rsid w:val="008E297D"/>
    <w:rsid w:val="008E4615"/>
    <w:rsid w:val="008E770D"/>
    <w:rsid w:val="008F19C5"/>
    <w:rsid w:val="008F52DA"/>
    <w:rsid w:val="00916002"/>
    <w:rsid w:val="009314BF"/>
    <w:rsid w:val="009331BE"/>
    <w:rsid w:val="009527E4"/>
    <w:rsid w:val="009616AA"/>
    <w:rsid w:val="00976022"/>
    <w:rsid w:val="00995B35"/>
    <w:rsid w:val="00995C3B"/>
    <w:rsid w:val="009A06AC"/>
    <w:rsid w:val="009A1042"/>
    <w:rsid w:val="009B4E01"/>
    <w:rsid w:val="009C2480"/>
    <w:rsid w:val="009C3D41"/>
    <w:rsid w:val="009C7FAF"/>
    <w:rsid w:val="009D0BC8"/>
    <w:rsid w:val="00A24F96"/>
    <w:rsid w:val="00A668E2"/>
    <w:rsid w:val="00A726E0"/>
    <w:rsid w:val="00A828AA"/>
    <w:rsid w:val="00A8356E"/>
    <w:rsid w:val="00A93C72"/>
    <w:rsid w:val="00AA1EFA"/>
    <w:rsid w:val="00AB5998"/>
    <w:rsid w:val="00AD22AC"/>
    <w:rsid w:val="00AE0F10"/>
    <w:rsid w:val="00AE1278"/>
    <w:rsid w:val="00AE5362"/>
    <w:rsid w:val="00B32001"/>
    <w:rsid w:val="00B4495E"/>
    <w:rsid w:val="00B56F8F"/>
    <w:rsid w:val="00B63290"/>
    <w:rsid w:val="00B76468"/>
    <w:rsid w:val="00B83EDB"/>
    <w:rsid w:val="00BA654A"/>
    <w:rsid w:val="00BB14BE"/>
    <w:rsid w:val="00BB6503"/>
    <w:rsid w:val="00BE4E9F"/>
    <w:rsid w:val="00BE5F63"/>
    <w:rsid w:val="00BF2536"/>
    <w:rsid w:val="00BF7C03"/>
    <w:rsid w:val="00C03A3B"/>
    <w:rsid w:val="00C14CF1"/>
    <w:rsid w:val="00C163D1"/>
    <w:rsid w:val="00C34AC4"/>
    <w:rsid w:val="00C43501"/>
    <w:rsid w:val="00C52D03"/>
    <w:rsid w:val="00C6116C"/>
    <w:rsid w:val="00C733C4"/>
    <w:rsid w:val="00CA385C"/>
    <w:rsid w:val="00CD02EB"/>
    <w:rsid w:val="00CF79BB"/>
    <w:rsid w:val="00D06D14"/>
    <w:rsid w:val="00D13570"/>
    <w:rsid w:val="00D342C4"/>
    <w:rsid w:val="00D40215"/>
    <w:rsid w:val="00D4256D"/>
    <w:rsid w:val="00D43CE5"/>
    <w:rsid w:val="00D77A6D"/>
    <w:rsid w:val="00D93A22"/>
    <w:rsid w:val="00D94665"/>
    <w:rsid w:val="00DA78DD"/>
    <w:rsid w:val="00DD5CF4"/>
    <w:rsid w:val="00DE15D3"/>
    <w:rsid w:val="00DF5517"/>
    <w:rsid w:val="00E11B93"/>
    <w:rsid w:val="00E32BA6"/>
    <w:rsid w:val="00E336C2"/>
    <w:rsid w:val="00E51B16"/>
    <w:rsid w:val="00E67361"/>
    <w:rsid w:val="00E72CF3"/>
    <w:rsid w:val="00E96479"/>
    <w:rsid w:val="00EA1352"/>
    <w:rsid w:val="00EB5579"/>
    <w:rsid w:val="00EB5F51"/>
    <w:rsid w:val="00EC0C2A"/>
    <w:rsid w:val="00EC1571"/>
    <w:rsid w:val="00ED5442"/>
    <w:rsid w:val="00EE28A3"/>
    <w:rsid w:val="00EF621E"/>
    <w:rsid w:val="00F07585"/>
    <w:rsid w:val="00F42EDF"/>
    <w:rsid w:val="00F6087E"/>
    <w:rsid w:val="00F704BD"/>
    <w:rsid w:val="00F711C8"/>
    <w:rsid w:val="00FA0054"/>
    <w:rsid w:val="00FB0A0E"/>
    <w:rsid w:val="00FB4360"/>
    <w:rsid w:val="00FB5D36"/>
    <w:rsid w:val="00FC0C83"/>
    <w:rsid w:val="00FF41C7"/>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20A45"/>
  <w15:docId w15:val="{F58C7B5D-837C-4C35-BC90-5CB6071A7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ahoma"/>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C77CE"/>
    <w:pPr>
      <w:spacing w:after="160" w:line="259" w:lineRule="auto"/>
    </w:pPr>
    <w:rPr>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Znak">
    <w:name w:val="Tekst podstawowy Znak"/>
    <w:basedOn w:val="Domylnaczcionkaakapitu"/>
    <w:qFormat/>
    <w:rsid w:val="00AC77CE"/>
    <w:rPr>
      <w:rFonts w:ascii="Times New Roman" w:eastAsia="Times New Roman" w:hAnsi="Times New Roman" w:cs="Times New Roman"/>
      <w:sz w:val="20"/>
      <w:szCs w:val="20"/>
      <w:lang w:eastAsia="pl-PL"/>
    </w:rPr>
  </w:style>
  <w:style w:type="character" w:customStyle="1" w:styleId="TekstdymkaZnak">
    <w:name w:val="Tekst dymka Znak"/>
    <w:basedOn w:val="Domylnaczcionkaakapitu"/>
    <w:qFormat/>
    <w:rsid w:val="00AC77CE"/>
    <w:rPr>
      <w:rFonts w:ascii="Segoe UI" w:hAnsi="Segoe UI" w:cs="Segoe UI"/>
      <w:sz w:val="18"/>
      <w:szCs w:val="18"/>
    </w:rPr>
  </w:style>
  <w:style w:type="character" w:customStyle="1" w:styleId="highlight">
    <w:name w:val="highlight"/>
    <w:basedOn w:val="Domylnaczcionkaakapitu"/>
    <w:qFormat/>
    <w:rsid w:val="00AC77CE"/>
  </w:style>
  <w:style w:type="character" w:customStyle="1" w:styleId="czeinternetowe">
    <w:name w:val="Łącze internetowe"/>
    <w:basedOn w:val="Domylnaczcionkaakapitu"/>
    <w:rsid w:val="00AC77CE"/>
    <w:rPr>
      <w:color w:val="0000FF"/>
      <w:u w:val="single"/>
    </w:rPr>
  </w:style>
  <w:style w:type="character" w:styleId="Pogrubienie">
    <w:name w:val="Strong"/>
    <w:basedOn w:val="Domylnaczcionkaakapitu"/>
    <w:qFormat/>
    <w:rsid w:val="00AC77CE"/>
    <w:rPr>
      <w:b/>
      <w:bCs/>
    </w:rPr>
  </w:style>
  <w:style w:type="character" w:customStyle="1" w:styleId="Wyrnienie">
    <w:name w:val="Wyróżnienie"/>
    <w:basedOn w:val="Domylnaczcionkaakapitu"/>
    <w:qFormat/>
    <w:rsid w:val="00D624B8"/>
    <w:rPr>
      <w:i/>
      <w:iCs/>
    </w:rPr>
  </w:style>
  <w:style w:type="character" w:styleId="Odwoaniedokomentarza">
    <w:name w:val="annotation reference"/>
    <w:basedOn w:val="Domylnaczcionkaakapitu"/>
    <w:uiPriority w:val="99"/>
    <w:semiHidden/>
    <w:unhideWhenUsed/>
    <w:qFormat/>
    <w:rsid w:val="00C7471E"/>
    <w:rPr>
      <w:sz w:val="16"/>
      <w:szCs w:val="16"/>
    </w:rPr>
  </w:style>
  <w:style w:type="character" w:customStyle="1" w:styleId="TekstkomentarzaZnak">
    <w:name w:val="Tekst komentarza Znak"/>
    <w:basedOn w:val="Domylnaczcionkaakapitu"/>
    <w:link w:val="Tekstkomentarza"/>
    <w:uiPriority w:val="99"/>
    <w:semiHidden/>
    <w:qFormat/>
    <w:rsid w:val="00C7471E"/>
    <w:rPr>
      <w:sz w:val="20"/>
      <w:szCs w:val="20"/>
    </w:rPr>
  </w:style>
  <w:style w:type="character" w:customStyle="1" w:styleId="TematkomentarzaZnak">
    <w:name w:val="Temat komentarza Znak"/>
    <w:basedOn w:val="TekstkomentarzaZnak"/>
    <w:link w:val="Tematkomentarza"/>
    <w:uiPriority w:val="99"/>
    <w:semiHidden/>
    <w:qFormat/>
    <w:rsid w:val="00C7471E"/>
    <w:rPr>
      <w:b/>
      <w:bCs/>
      <w:sz w:val="20"/>
      <w:szCs w:val="20"/>
    </w:rPr>
  </w:style>
  <w:style w:type="paragraph" w:styleId="Nagwek">
    <w:name w:val="header"/>
    <w:basedOn w:val="Normalny"/>
    <w:next w:val="Tekstpodstawowy"/>
    <w:qFormat/>
    <w:rsid w:val="00AC77CE"/>
    <w:pPr>
      <w:keepNext/>
      <w:spacing w:before="240" w:after="120"/>
    </w:pPr>
    <w:rPr>
      <w:rFonts w:ascii="Liberation Sans" w:eastAsia="Microsoft YaHei" w:hAnsi="Liberation Sans" w:cs="Arial"/>
      <w:sz w:val="28"/>
      <w:szCs w:val="28"/>
    </w:rPr>
  </w:style>
  <w:style w:type="paragraph" w:styleId="Tekstpodstawowy">
    <w:name w:val="Body Text"/>
    <w:basedOn w:val="Normalny"/>
    <w:rsid w:val="00AC77CE"/>
    <w:pPr>
      <w:suppressAutoHyphens/>
      <w:spacing w:after="120" w:line="240" w:lineRule="auto"/>
      <w:textAlignment w:val="baseline"/>
    </w:pPr>
    <w:rPr>
      <w:rFonts w:ascii="Times New Roman" w:eastAsia="Times New Roman" w:hAnsi="Times New Roman" w:cs="Times New Roman"/>
      <w:sz w:val="20"/>
      <w:szCs w:val="20"/>
      <w:lang w:eastAsia="pl-PL"/>
    </w:rPr>
  </w:style>
  <w:style w:type="paragraph" w:styleId="Lista">
    <w:name w:val="List"/>
    <w:basedOn w:val="Tekstpodstawowy"/>
    <w:rsid w:val="00AC77CE"/>
    <w:rPr>
      <w:rFonts w:cs="Arial"/>
    </w:rPr>
  </w:style>
  <w:style w:type="paragraph" w:styleId="Legenda">
    <w:name w:val="caption"/>
    <w:basedOn w:val="Normalny"/>
    <w:qFormat/>
    <w:rsid w:val="00AC77CE"/>
    <w:pPr>
      <w:suppressLineNumbers/>
      <w:spacing w:before="120" w:after="120"/>
    </w:pPr>
    <w:rPr>
      <w:rFonts w:cs="Arial"/>
      <w:i/>
      <w:iCs/>
      <w:sz w:val="24"/>
      <w:szCs w:val="24"/>
    </w:rPr>
  </w:style>
  <w:style w:type="paragraph" w:customStyle="1" w:styleId="Indeks">
    <w:name w:val="Indeks"/>
    <w:basedOn w:val="Normalny"/>
    <w:qFormat/>
    <w:rsid w:val="00AC77CE"/>
    <w:pPr>
      <w:suppressLineNumbers/>
    </w:pPr>
    <w:rPr>
      <w:rFonts w:cs="Arial"/>
    </w:rPr>
  </w:style>
  <w:style w:type="paragraph" w:customStyle="1" w:styleId="Gwkaistopka">
    <w:name w:val="Główka i stopka"/>
    <w:basedOn w:val="Normalny"/>
    <w:qFormat/>
  </w:style>
  <w:style w:type="paragraph" w:styleId="Akapitzlist">
    <w:name w:val="List Paragraph"/>
    <w:basedOn w:val="Normalny"/>
    <w:uiPriority w:val="34"/>
    <w:qFormat/>
    <w:rsid w:val="00AC77CE"/>
    <w:pPr>
      <w:ind w:left="720"/>
      <w:contextualSpacing/>
    </w:pPr>
  </w:style>
  <w:style w:type="paragraph" w:customStyle="1" w:styleId="Zawartotabeli">
    <w:name w:val="Zawartość tabeli"/>
    <w:basedOn w:val="Normalny"/>
    <w:qFormat/>
    <w:rsid w:val="00AC77CE"/>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Default">
    <w:name w:val="Default"/>
    <w:qFormat/>
    <w:rsid w:val="00AC77CE"/>
    <w:pPr>
      <w:widowControl w:val="0"/>
      <w:suppressAutoHyphens/>
    </w:pPr>
    <w:rPr>
      <w:rFonts w:ascii="Times New Roman" w:eastAsia="SimSun" w:hAnsi="Times New Roman" w:cs="Arial"/>
      <w:color w:val="000000"/>
      <w:sz w:val="24"/>
      <w:szCs w:val="24"/>
      <w:lang w:eastAsia="zh-CN" w:bidi="hi-IN"/>
    </w:rPr>
  </w:style>
  <w:style w:type="paragraph" w:styleId="Tekstdymka">
    <w:name w:val="Balloon Text"/>
    <w:basedOn w:val="Normalny"/>
    <w:qFormat/>
    <w:rsid w:val="00AC77CE"/>
    <w:pPr>
      <w:spacing w:after="0" w:line="240" w:lineRule="auto"/>
    </w:pPr>
    <w:rPr>
      <w:rFonts w:ascii="Segoe UI" w:hAnsi="Segoe UI" w:cs="Segoe UI"/>
      <w:sz w:val="18"/>
      <w:szCs w:val="18"/>
    </w:rPr>
  </w:style>
  <w:style w:type="paragraph" w:styleId="Tekstkomentarza">
    <w:name w:val="annotation text"/>
    <w:basedOn w:val="Normalny"/>
    <w:link w:val="TekstkomentarzaZnak"/>
    <w:uiPriority w:val="99"/>
    <w:semiHidden/>
    <w:unhideWhenUsed/>
    <w:qFormat/>
    <w:rsid w:val="00C7471E"/>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C7471E"/>
    <w:rPr>
      <w:b/>
      <w:bCs/>
    </w:rPr>
  </w:style>
  <w:style w:type="paragraph" w:styleId="NormalnyWeb">
    <w:name w:val="Normal (Web)"/>
    <w:basedOn w:val="Normalny"/>
    <w:uiPriority w:val="99"/>
    <w:semiHidden/>
    <w:unhideWhenUsed/>
    <w:qFormat/>
    <w:rsid w:val="006C3D3F"/>
    <w:pPr>
      <w:spacing w:beforeAutospacing="1" w:afterAutospacing="1"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59"/>
    <w:rsid w:val="00B11F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4883861">
      <w:bodyDiv w:val="1"/>
      <w:marLeft w:val="0"/>
      <w:marRight w:val="0"/>
      <w:marTop w:val="0"/>
      <w:marBottom w:val="0"/>
      <w:divBdr>
        <w:top w:val="none" w:sz="0" w:space="0" w:color="auto"/>
        <w:left w:val="none" w:sz="0" w:space="0" w:color="auto"/>
        <w:bottom w:val="none" w:sz="0" w:space="0" w:color="auto"/>
        <w:right w:val="none" w:sz="0" w:space="0" w:color="auto"/>
      </w:divBdr>
    </w:div>
    <w:div w:id="1600717600">
      <w:bodyDiv w:val="1"/>
      <w:marLeft w:val="0"/>
      <w:marRight w:val="0"/>
      <w:marTop w:val="0"/>
      <w:marBottom w:val="0"/>
      <w:divBdr>
        <w:top w:val="none" w:sz="0" w:space="0" w:color="auto"/>
        <w:left w:val="none" w:sz="0" w:space="0" w:color="auto"/>
        <w:bottom w:val="none" w:sz="0" w:space="0" w:color="auto"/>
        <w:right w:val="none" w:sz="0" w:space="0" w:color="auto"/>
      </w:divBdr>
    </w:div>
    <w:div w:id="19329357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D44B55-55F5-40F8-A2BF-8912B4DC9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11431</Words>
  <Characters>68587</Characters>
  <Application>Microsoft Office Word</Application>
  <DocSecurity>0</DocSecurity>
  <Lines>571</Lines>
  <Paragraphs>159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jkuc</dc:creator>
  <dc:description/>
  <cp:lastModifiedBy>Jolanta Wcisło</cp:lastModifiedBy>
  <cp:revision>4</cp:revision>
  <cp:lastPrinted>2020-03-20T10:10:00Z</cp:lastPrinted>
  <dcterms:created xsi:type="dcterms:W3CDTF">2020-03-16T10:11:00Z</dcterms:created>
  <dcterms:modified xsi:type="dcterms:W3CDTF">2020-03-20T10:10:00Z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