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719D" w:rsidRPr="0008719D" w:rsidRDefault="0008719D" w:rsidP="0008719D">
      <w:pPr>
        <w:jc w:val="right"/>
        <w:rPr>
          <w:rFonts w:ascii="Arial" w:hAnsi="Arial" w:cs="Arial"/>
          <w:sz w:val="16"/>
          <w:szCs w:val="16"/>
        </w:rPr>
      </w:pPr>
      <w:r>
        <w:rPr>
          <w:rFonts w:ascii="Arial" w:hAnsi="Arial" w:cs="Arial"/>
          <w:sz w:val="16"/>
          <w:szCs w:val="16"/>
        </w:rPr>
        <w:t xml:space="preserve">Załącznik nr 1 do Zarządzenia nr 1/2021 </w:t>
      </w:r>
      <w:r>
        <w:rPr>
          <w:rFonts w:ascii="Arial" w:hAnsi="Arial" w:cs="Arial"/>
          <w:sz w:val="16"/>
          <w:szCs w:val="16"/>
        </w:rPr>
        <w:br/>
        <w:t>z dnia 1 kwietnia 2021</w:t>
      </w:r>
      <w:r>
        <w:rPr>
          <w:rFonts w:ascii="Arial" w:hAnsi="Arial" w:cs="Arial"/>
          <w:sz w:val="16"/>
          <w:szCs w:val="16"/>
        </w:rPr>
        <w:br/>
        <w:t>Kierownika Dziennego Domu „Senior-Wigor” w Sławkowie</w:t>
      </w:r>
      <w:bookmarkStart w:id="0" w:name="_GoBack"/>
      <w:bookmarkEnd w:id="0"/>
      <w:r>
        <w:rPr>
          <w:rFonts w:ascii="Arial" w:hAnsi="Arial" w:cs="Arial"/>
          <w:sz w:val="16"/>
          <w:szCs w:val="16"/>
        </w:rPr>
        <w:br/>
      </w:r>
    </w:p>
    <w:p w:rsidR="0008719D" w:rsidRDefault="0008719D" w:rsidP="001B6D36">
      <w:pPr>
        <w:jc w:val="center"/>
        <w:rPr>
          <w:rFonts w:ascii="Arial" w:hAnsi="Arial" w:cs="Arial"/>
          <w:b/>
          <w:sz w:val="24"/>
          <w:szCs w:val="24"/>
        </w:rPr>
      </w:pPr>
    </w:p>
    <w:p w:rsidR="0008719D" w:rsidRDefault="0008719D" w:rsidP="001B6D36">
      <w:pPr>
        <w:jc w:val="center"/>
        <w:rPr>
          <w:rFonts w:ascii="Arial" w:hAnsi="Arial" w:cs="Arial"/>
          <w:b/>
          <w:sz w:val="24"/>
          <w:szCs w:val="24"/>
        </w:rPr>
      </w:pPr>
    </w:p>
    <w:p w:rsidR="00C10BD4" w:rsidRPr="00D047AA" w:rsidRDefault="00C10BD4" w:rsidP="001B6D36">
      <w:pPr>
        <w:jc w:val="center"/>
        <w:rPr>
          <w:rFonts w:ascii="Arial" w:hAnsi="Arial" w:cs="Arial"/>
          <w:b/>
          <w:sz w:val="24"/>
          <w:szCs w:val="24"/>
        </w:rPr>
      </w:pPr>
      <w:r w:rsidRPr="00D047AA">
        <w:rPr>
          <w:rFonts w:ascii="Arial" w:hAnsi="Arial" w:cs="Arial"/>
          <w:b/>
          <w:sz w:val="24"/>
          <w:szCs w:val="24"/>
        </w:rPr>
        <w:t xml:space="preserve">Procedury </w:t>
      </w:r>
      <w:r w:rsidR="00D87F78" w:rsidRPr="00D047AA">
        <w:rPr>
          <w:rFonts w:ascii="Arial" w:hAnsi="Arial" w:cs="Arial"/>
          <w:b/>
          <w:sz w:val="24"/>
          <w:szCs w:val="24"/>
        </w:rPr>
        <w:t xml:space="preserve">naliczania i ewidencji wpłat na </w:t>
      </w:r>
      <w:r w:rsidRPr="00D047AA">
        <w:rPr>
          <w:rFonts w:ascii="Arial" w:hAnsi="Arial" w:cs="Arial"/>
          <w:b/>
          <w:sz w:val="24"/>
          <w:szCs w:val="24"/>
        </w:rPr>
        <w:t>PPK</w:t>
      </w:r>
    </w:p>
    <w:p w:rsidR="00C33542" w:rsidRPr="00D047AA" w:rsidRDefault="00C33542" w:rsidP="00D87F78">
      <w:pPr>
        <w:autoSpaceDE w:val="0"/>
        <w:autoSpaceDN w:val="0"/>
        <w:adjustRightInd w:val="0"/>
        <w:spacing w:after="0" w:line="240" w:lineRule="auto"/>
        <w:jc w:val="both"/>
        <w:rPr>
          <w:rFonts w:ascii="Arial" w:hAnsi="Arial" w:cs="Arial"/>
          <w:sz w:val="24"/>
          <w:szCs w:val="24"/>
        </w:rPr>
      </w:pPr>
      <w:r w:rsidRPr="00D047AA">
        <w:rPr>
          <w:rFonts w:ascii="Arial" w:hAnsi="Arial" w:cs="Arial"/>
          <w:sz w:val="24"/>
          <w:szCs w:val="24"/>
        </w:rPr>
        <w:t>Pracownicze plany kapitałowe (PPK) to program przeznaczony dla pracowników, którzy</w:t>
      </w:r>
      <w:r w:rsidR="00D87F78" w:rsidRPr="00D047AA">
        <w:rPr>
          <w:rFonts w:ascii="Arial" w:hAnsi="Arial" w:cs="Arial"/>
          <w:sz w:val="24"/>
          <w:szCs w:val="24"/>
        </w:rPr>
        <w:t xml:space="preserve"> </w:t>
      </w:r>
      <w:r w:rsidRPr="00D047AA">
        <w:rPr>
          <w:rFonts w:ascii="Arial" w:hAnsi="Arial" w:cs="Arial"/>
          <w:sz w:val="24"/>
          <w:szCs w:val="24"/>
        </w:rPr>
        <w:t>chcieliby zaoszczędzić środki na później</w:t>
      </w:r>
      <w:r w:rsidR="00D87F78" w:rsidRPr="00D047AA">
        <w:rPr>
          <w:rFonts w:ascii="Arial" w:hAnsi="Arial" w:cs="Arial"/>
          <w:sz w:val="24"/>
          <w:szCs w:val="24"/>
        </w:rPr>
        <w:t>. Podstawowym aktem prawnym regulującym PPK jest ustawa</w:t>
      </w:r>
      <w:r w:rsidR="00C77AFA" w:rsidRPr="00D047AA">
        <w:rPr>
          <w:rFonts w:ascii="Arial" w:hAnsi="Arial" w:cs="Arial"/>
          <w:sz w:val="24"/>
          <w:szCs w:val="24"/>
        </w:rPr>
        <w:t>  </w:t>
      </w:r>
      <w:r w:rsidR="00D87F78" w:rsidRPr="00D047AA">
        <w:rPr>
          <w:rFonts w:ascii="Arial" w:hAnsi="Arial" w:cs="Arial"/>
          <w:sz w:val="24"/>
          <w:szCs w:val="24"/>
        </w:rPr>
        <w:t>z</w:t>
      </w:r>
      <w:r w:rsidR="00C77AFA" w:rsidRPr="00D047AA">
        <w:rPr>
          <w:rFonts w:ascii="Arial" w:hAnsi="Arial" w:cs="Arial"/>
          <w:sz w:val="24"/>
          <w:szCs w:val="24"/>
        </w:rPr>
        <w:t> </w:t>
      </w:r>
      <w:r w:rsidR="00D87F78" w:rsidRPr="00D047AA">
        <w:rPr>
          <w:rFonts w:ascii="Arial" w:hAnsi="Arial" w:cs="Arial"/>
          <w:sz w:val="24"/>
          <w:szCs w:val="24"/>
        </w:rPr>
        <w:t>4</w:t>
      </w:r>
      <w:r w:rsidR="00C77AFA" w:rsidRPr="00D047AA">
        <w:rPr>
          <w:rFonts w:ascii="Arial" w:hAnsi="Arial" w:cs="Arial"/>
          <w:sz w:val="24"/>
          <w:szCs w:val="24"/>
        </w:rPr>
        <w:t> </w:t>
      </w:r>
      <w:r w:rsidR="00D87F78" w:rsidRPr="00D047AA">
        <w:rPr>
          <w:rFonts w:ascii="Arial" w:hAnsi="Arial" w:cs="Arial"/>
          <w:sz w:val="24"/>
          <w:szCs w:val="24"/>
        </w:rPr>
        <w:t>października 2018 roku</w:t>
      </w:r>
      <w:r w:rsidR="00F1361A" w:rsidRPr="00D047AA">
        <w:rPr>
          <w:rFonts w:ascii="Arial" w:hAnsi="Arial" w:cs="Arial"/>
          <w:sz w:val="24"/>
          <w:szCs w:val="24"/>
        </w:rPr>
        <w:t xml:space="preserve"> o</w:t>
      </w:r>
      <w:r w:rsidR="00D87F78" w:rsidRPr="00D047AA">
        <w:rPr>
          <w:rFonts w:ascii="Arial" w:hAnsi="Arial" w:cs="Arial"/>
          <w:sz w:val="24"/>
          <w:szCs w:val="24"/>
        </w:rPr>
        <w:t xml:space="preserve"> pracowniczych planach kapitałowych.</w:t>
      </w:r>
    </w:p>
    <w:p w:rsidR="00D87F78" w:rsidRPr="00D047AA" w:rsidRDefault="00D87F78" w:rsidP="00D87F78">
      <w:pPr>
        <w:autoSpaceDE w:val="0"/>
        <w:autoSpaceDN w:val="0"/>
        <w:adjustRightInd w:val="0"/>
        <w:spacing w:after="0" w:line="240" w:lineRule="auto"/>
        <w:jc w:val="both"/>
        <w:rPr>
          <w:rFonts w:ascii="Arial" w:hAnsi="Arial" w:cs="Arial"/>
          <w:sz w:val="24"/>
          <w:szCs w:val="24"/>
        </w:rPr>
      </w:pPr>
    </w:p>
    <w:p w:rsidR="00FB7224" w:rsidRPr="00D047AA" w:rsidRDefault="00FB7224" w:rsidP="00C33542">
      <w:pPr>
        <w:jc w:val="both"/>
        <w:rPr>
          <w:rFonts w:ascii="Arial" w:hAnsi="Arial" w:cs="Arial"/>
          <w:sz w:val="24"/>
          <w:szCs w:val="24"/>
        </w:rPr>
      </w:pPr>
      <w:r w:rsidRPr="00D047AA">
        <w:rPr>
          <w:rFonts w:ascii="Arial" w:hAnsi="Arial" w:cs="Arial"/>
          <w:sz w:val="24"/>
          <w:szCs w:val="24"/>
        </w:rPr>
        <w:t>Wpłaty do PPK</w:t>
      </w:r>
      <w:r w:rsidR="000C41F5" w:rsidRPr="00D047AA">
        <w:rPr>
          <w:rFonts w:ascii="Arial" w:hAnsi="Arial" w:cs="Arial"/>
          <w:sz w:val="24"/>
          <w:szCs w:val="24"/>
        </w:rPr>
        <w:t xml:space="preserve"> są finansowane przez:</w:t>
      </w:r>
    </w:p>
    <w:p w:rsidR="000C41F5" w:rsidRPr="00D047AA" w:rsidRDefault="000C41F5" w:rsidP="00C33542">
      <w:pPr>
        <w:pStyle w:val="Akapitzlist"/>
        <w:numPr>
          <w:ilvl w:val="0"/>
          <w:numId w:val="4"/>
        </w:numPr>
        <w:jc w:val="both"/>
        <w:rPr>
          <w:rFonts w:ascii="Arial" w:hAnsi="Arial" w:cs="Arial"/>
          <w:sz w:val="24"/>
          <w:szCs w:val="24"/>
        </w:rPr>
      </w:pPr>
      <w:r w:rsidRPr="00D047AA">
        <w:rPr>
          <w:rFonts w:ascii="Arial" w:hAnsi="Arial" w:cs="Arial"/>
          <w:sz w:val="24"/>
          <w:szCs w:val="24"/>
        </w:rPr>
        <w:t>uczestnika PPK (pracownika)</w:t>
      </w:r>
    </w:p>
    <w:p w:rsidR="000C41F5" w:rsidRPr="00D047AA" w:rsidRDefault="000C41F5" w:rsidP="00C33542">
      <w:pPr>
        <w:pStyle w:val="Akapitzlist"/>
        <w:numPr>
          <w:ilvl w:val="0"/>
          <w:numId w:val="4"/>
        </w:numPr>
        <w:jc w:val="both"/>
        <w:rPr>
          <w:rFonts w:ascii="Arial" w:hAnsi="Arial" w:cs="Arial"/>
          <w:sz w:val="24"/>
          <w:szCs w:val="24"/>
        </w:rPr>
      </w:pPr>
      <w:r w:rsidRPr="00D047AA">
        <w:rPr>
          <w:rFonts w:ascii="Arial" w:hAnsi="Arial" w:cs="Arial"/>
          <w:sz w:val="24"/>
          <w:szCs w:val="24"/>
        </w:rPr>
        <w:t>podmiot zatrudniający (pracodawcę)</w:t>
      </w:r>
    </w:p>
    <w:p w:rsidR="008C1483" w:rsidRPr="00D047AA" w:rsidRDefault="008C1483" w:rsidP="00C33542">
      <w:pPr>
        <w:jc w:val="both"/>
        <w:rPr>
          <w:rStyle w:val="Pogrubienie"/>
          <w:rFonts w:ascii="Arial" w:hAnsi="Arial" w:cs="Arial"/>
          <w:b w:val="0"/>
          <w:sz w:val="24"/>
          <w:szCs w:val="24"/>
        </w:rPr>
      </w:pPr>
      <w:r w:rsidRPr="00D047AA">
        <w:rPr>
          <w:rFonts w:ascii="Arial" w:hAnsi="Arial" w:cs="Arial"/>
          <w:sz w:val="24"/>
          <w:szCs w:val="24"/>
        </w:rPr>
        <w:t xml:space="preserve">Wysokość wpłat jest określona procentowo od wynagrodzenia uczestnika PPK. Podstawą naliczenia wszystkich wpłat do PPK jest </w:t>
      </w:r>
      <w:r w:rsidRPr="00D047AA">
        <w:rPr>
          <w:rStyle w:val="Pogrubienie"/>
          <w:rFonts w:ascii="Arial" w:hAnsi="Arial" w:cs="Arial"/>
          <w:b w:val="0"/>
          <w:sz w:val="24"/>
          <w:szCs w:val="24"/>
        </w:rPr>
        <w:t>wynagrodzenie uczestnika PPK otrzymywane od podmiotu zatrudniającego</w:t>
      </w:r>
      <w:r w:rsidR="00905B0E" w:rsidRPr="00D047AA">
        <w:rPr>
          <w:rStyle w:val="Pogrubienie"/>
          <w:rFonts w:ascii="Arial" w:hAnsi="Arial" w:cs="Arial"/>
          <w:b w:val="0"/>
          <w:sz w:val="24"/>
          <w:szCs w:val="24"/>
        </w:rPr>
        <w:t>.</w:t>
      </w:r>
    </w:p>
    <w:tbl>
      <w:tblPr>
        <w:tblStyle w:val="Tabela-Siatka"/>
        <w:tblW w:w="0" w:type="auto"/>
        <w:tblLook w:val="04A0" w:firstRow="1" w:lastRow="0" w:firstColumn="1" w:lastColumn="0" w:noHBand="0" w:noVBand="1"/>
      </w:tblPr>
      <w:tblGrid>
        <w:gridCol w:w="4531"/>
        <w:gridCol w:w="4531"/>
      </w:tblGrid>
      <w:tr w:rsidR="00905B0E" w:rsidRPr="00D047AA" w:rsidTr="00905B0E">
        <w:tc>
          <w:tcPr>
            <w:tcW w:w="9062" w:type="dxa"/>
            <w:gridSpan w:val="2"/>
          </w:tcPr>
          <w:p w:rsidR="00905B0E" w:rsidRPr="00D047AA" w:rsidRDefault="00905B0E" w:rsidP="00905B0E">
            <w:pPr>
              <w:jc w:val="center"/>
              <w:rPr>
                <w:rFonts w:ascii="Arial" w:hAnsi="Arial" w:cs="Arial"/>
                <w:b/>
                <w:sz w:val="24"/>
                <w:szCs w:val="24"/>
              </w:rPr>
            </w:pPr>
            <w:r w:rsidRPr="00D047AA">
              <w:rPr>
                <w:rFonts w:ascii="Arial" w:hAnsi="Arial" w:cs="Arial"/>
                <w:b/>
                <w:sz w:val="24"/>
                <w:szCs w:val="24"/>
              </w:rPr>
              <w:t>Składniki wynagrodzenia</w:t>
            </w:r>
          </w:p>
        </w:tc>
      </w:tr>
      <w:tr w:rsidR="00905B0E" w:rsidRPr="00D047AA" w:rsidTr="00905B0E">
        <w:tc>
          <w:tcPr>
            <w:tcW w:w="4531" w:type="dxa"/>
          </w:tcPr>
          <w:p w:rsidR="00905B0E" w:rsidRPr="00D047AA" w:rsidRDefault="00905B0E" w:rsidP="008C1483">
            <w:pPr>
              <w:rPr>
                <w:rFonts w:ascii="Arial" w:hAnsi="Arial" w:cs="Arial"/>
                <w:b/>
                <w:sz w:val="24"/>
                <w:szCs w:val="24"/>
              </w:rPr>
            </w:pPr>
            <w:r w:rsidRPr="00D047AA">
              <w:rPr>
                <w:rFonts w:ascii="Arial" w:hAnsi="Arial" w:cs="Arial"/>
                <w:b/>
                <w:sz w:val="24"/>
                <w:szCs w:val="24"/>
              </w:rPr>
              <w:t>Stanowiące podstawę naliczenia wpłat do PPK</w:t>
            </w:r>
          </w:p>
        </w:tc>
        <w:tc>
          <w:tcPr>
            <w:tcW w:w="4531" w:type="dxa"/>
          </w:tcPr>
          <w:p w:rsidR="00905B0E" w:rsidRPr="00D047AA" w:rsidRDefault="00905B0E" w:rsidP="008C1483">
            <w:pPr>
              <w:rPr>
                <w:rFonts w:ascii="Arial" w:hAnsi="Arial" w:cs="Arial"/>
                <w:b/>
                <w:sz w:val="24"/>
                <w:szCs w:val="24"/>
              </w:rPr>
            </w:pPr>
            <w:r w:rsidRPr="00D047AA">
              <w:rPr>
                <w:rFonts w:ascii="Arial" w:hAnsi="Arial" w:cs="Arial"/>
                <w:b/>
                <w:bCs/>
                <w:sz w:val="24"/>
                <w:szCs w:val="24"/>
              </w:rPr>
              <w:t>niestanowiące podstawy naliczenia wpłat do PPK</w:t>
            </w:r>
          </w:p>
        </w:tc>
      </w:tr>
      <w:tr w:rsidR="00905B0E" w:rsidRPr="00D047AA" w:rsidTr="00905B0E">
        <w:tc>
          <w:tcPr>
            <w:tcW w:w="4531" w:type="dxa"/>
          </w:tcPr>
          <w:p w:rsidR="00905B0E" w:rsidRPr="00D047AA" w:rsidRDefault="00905B0E" w:rsidP="008C1483">
            <w:pPr>
              <w:rPr>
                <w:rFonts w:ascii="Arial" w:hAnsi="Arial" w:cs="Arial"/>
                <w:b/>
                <w:sz w:val="24"/>
                <w:szCs w:val="24"/>
              </w:rPr>
            </w:pPr>
            <w:r w:rsidRPr="00D047AA">
              <w:rPr>
                <w:rFonts w:ascii="Arial" w:hAnsi="Arial" w:cs="Arial"/>
                <w:b/>
                <w:sz w:val="24"/>
                <w:szCs w:val="24"/>
              </w:rPr>
              <w:t>Wynagrodzenie zasadnicze</w:t>
            </w:r>
          </w:p>
        </w:tc>
        <w:tc>
          <w:tcPr>
            <w:tcW w:w="4531" w:type="dxa"/>
          </w:tcPr>
          <w:p w:rsidR="00905B0E" w:rsidRPr="00D047AA" w:rsidRDefault="00905B0E" w:rsidP="00F1361A">
            <w:pPr>
              <w:autoSpaceDE w:val="0"/>
              <w:autoSpaceDN w:val="0"/>
              <w:adjustRightInd w:val="0"/>
              <w:jc w:val="both"/>
              <w:rPr>
                <w:rFonts w:ascii="Arial" w:hAnsi="Arial" w:cs="Arial"/>
                <w:b/>
                <w:sz w:val="24"/>
                <w:szCs w:val="24"/>
              </w:rPr>
            </w:pPr>
            <w:r w:rsidRPr="00D047AA">
              <w:rPr>
                <w:rFonts w:ascii="Arial" w:hAnsi="Arial" w:cs="Arial"/>
                <w:sz w:val="24"/>
                <w:szCs w:val="24"/>
              </w:rPr>
              <w:t>Wynagrodzenie za czas niezdolności do pracy wskutek choroby lub odosobnienia w związku z chorobą zakaźną</w:t>
            </w:r>
          </w:p>
        </w:tc>
      </w:tr>
      <w:tr w:rsidR="00905B0E" w:rsidRPr="00D047AA" w:rsidTr="00905B0E">
        <w:tc>
          <w:tcPr>
            <w:tcW w:w="4531" w:type="dxa"/>
          </w:tcPr>
          <w:p w:rsidR="00905B0E" w:rsidRPr="00D047AA" w:rsidRDefault="00905B0E" w:rsidP="00330DF8">
            <w:pPr>
              <w:autoSpaceDE w:val="0"/>
              <w:autoSpaceDN w:val="0"/>
              <w:adjustRightInd w:val="0"/>
              <w:rPr>
                <w:rFonts w:ascii="Arial" w:hAnsi="Arial" w:cs="Arial"/>
                <w:b/>
                <w:sz w:val="24"/>
                <w:szCs w:val="24"/>
              </w:rPr>
            </w:pPr>
            <w:r w:rsidRPr="00D047AA">
              <w:rPr>
                <w:rFonts w:ascii="Arial" w:hAnsi="Arial" w:cs="Arial"/>
                <w:sz w:val="24"/>
                <w:szCs w:val="24"/>
              </w:rPr>
              <w:t>Dodatki do wynagrodzenia zasadniczego, np</w:t>
            </w:r>
            <w:r w:rsidR="0071656B" w:rsidRPr="00D047AA">
              <w:rPr>
                <w:rFonts w:ascii="Arial" w:hAnsi="Arial" w:cs="Arial"/>
                <w:sz w:val="24"/>
                <w:szCs w:val="24"/>
              </w:rPr>
              <w:t>.: funkcyjny</w:t>
            </w:r>
            <w:r w:rsidRPr="00D047AA">
              <w:rPr>
                <w:rFonts w:ascii="Arial" w:hAnsi="Arial" w:cs="Arial"/>
                <w:sz w:val="24"/>
                <w:szCs w:val="24"/>
              </w:rPr>
              <w:t>, za wieloletnią pracę (stażowy), za świadczenie pracy socjalnej</w:t>
            </w:r>
            <w:r w:rsidR="00F1361A" w:rsidRPr="00D047AA">
              <w:rPr>
                <w:rFonts w:ascii="Arial" w:hAnsi="Arial" w:cs="Arial"/>
                <w:sz w:val="24"/>
                <w:szCs w:val="24"/>
              </w:rPr>
              <w:t>,</w:t>
            </w:r>
            <w:r w:rsidRPr="00D047AA">
              <w:rPr>
                <w:rFonts w:ascii="Arial" w:hAnsi="Arial" w:cs="Arial"/>
                <w:sz w:val="24"/>
                <w:szCs w:val="24"/>
              </w:rPr>
              <w:t xml:space="preserve"> wyrównawczy</w:t>
            </w:r>
          </w:p>
        </w:tc>
        <w:tc>
          <w:tcPr>
            <w:tcW w:w="4531" w:type="dxa"/>
          </w:tcPr>
          <w:p w:rsidR="00905B0E" w:rsidRPr="00D047AA" w:rsidRDefault="00905B0E" w:rsidP="00F1361A">
            <w:pPr>
              <w:jc w:val="both"/>
              <w:rPr>
                <w:rFonts w:ascii="Arial" w:hAnsi="Arial" w:cs="Arial"/>
                <w:b/>
                <w:sz w:val="24"/>
                <w:szCs w:val="24"/>
              </w:rPr>
            </w:pPr>
            <w:r w:rsidRPr="00D047AA">
              <w:rPr>
                <w:rFonts w:ascii="Arial" w:hAnsi="Arial" w:cs="Arial"/>
                <w:sz w:val="24"/>
                <w:szCs w:val="24"/>
              </w:rPr>
              <w:t>Zasiłki z ubezpieczeń społecznych</w:t>
            </w:r>
          </w:p>
        </w:tc>
      </w:tr>
      <w:tr w:rsidR="00905B0E" w:rsidRPr="00D047AA" w:rsidTr="00905B0E">
        <w:tc>
          <w:tcPr>
            <w:tcW w:w="4531" w:type="dxa"/>
          </w:tcPr>
          <w:p w:rsidR="00905B0E" w:rsidRPr="00D047AA" w:rsidRDefault="0023769B" w:rsidP="008C1483">
            <w:pPr>
              <w:rPr>
                <w:rFonts w:ascii="Arial" w:hAnsi="Arial" w:cs="Arial"/>
                <w:b/>
                <w:sz w:val="24"/>
                <w:szCs w:val="24"/>
              </w:rPr>
            </w:pPr>
            <w:r w:rsidRPr="00D047AA">
              <w:rPr>
                <w:rFonts w:ascii="Arial" w:hAnsi="Arial" w:cs="Arial"/>
                <w:sz w:val="24"/>
                <w:szCs w:val="24"/>
              </w:rPr>
              <w:t>Premia uznaniowa</w:t>
            </w:r>
          </w:p>
        </w:tc>
        <w:tc>
          <w:tcPr>
            <w:tcW w:w="4531" w:type="dxa"/>
          </w:tcPr>
          <w:p w:rsidR="00905B0E" w:rsidRPr="00D047AA" w:rsidRDefault="0023769B" w:rsidP="00F1361A">
            <w:pPr>
              <w:autoSpaceDE w:val="0"/>
              <w:autoSpaceDN w:val="0"/>
              <w:adjustRightInd w:val="0"/>
              <w:jc w:val="both"/>
              <w:rPr>
                <w:rFonts w:ascii="Arial" w:hAnsi="Arial" w:cs="Arial"/>
                <w:b/>
                <w:sz w:val="24"/>
                <w:szCs w:val="24"/>
              </w:rPr>
            </w:pPr>
            <w:r w:rsidRPr="00D047AA">
              <w:rPr>
                <w:rFonts w:ascii="Arial" w:hAnsi="Arial" w:cs="Arial"/>
                <w:sz w:val="24"/>
                <w:szCs w:val="24"/>
              </w:rPr>
              <w:t>Nagrody jubileuszowe, które według zasad określających warunki ich przyznawania przysługują pracownikowi nie częściej niż co 5 lat</w:t>
            </w:r>
          </w:p>
        </w:tc>
      </w:tr>
      <w:tr w:rsidR="00905B0E" w:rsidRPr="00D047AA" w:rsidTr="00905B0E">
        <w:tc>
          <w:tcPr>
            <w:tcW w:w="4531" w:type="dxa"/>
          </w:tcPr>
          <w:p w:rsidR="00905B0E" w:rsidRPr="00D047AA" w:rsidRDefault="0023769B" w:rsidP="008C1483">
            <w:pPr>
              <w:rPr>
                <w:rFonts w:ascii="Arial" w:hAnsi="Arial" w:cs="Arial"/>
                <w:b/>
                <w:sz w:val="24"/>
                <w:szCs w:val="24"/>
              </w:rPr>
            </w:pPr>
            <w:r w:rsidRPr="00D047AA">
              <w:rPr>
                <w:rFonts w:ascii="Arial" w:hAnsi="Arial" w:cs="Arial"/>
                <w:sz w:val="24"/>
                <w:szCs w:val="24"/>
              </w:rPr>
              <w:t>Dodatkowe wynagrodzenie roczne (tzw. trzynastka)</w:t>
            </w:r>
          </w:p>
        </w:tc>
        <w:tc>
          <w:tcPr>
            <w:tcW w:w="4531" w:type="dxa"/>
          </w:tcPr>
          <w:p w:rsidR="00905B0E" w:rsidRPr="00D047AA" w:rsidRDefault="0023769B" w:rsidP="00F1361A">
            <w:pPr>
              <w:jc w:val="both"/>
              <w:rPr>
                <w:rFonts w:ascii="Arial" w:hAnsi="Arial" w:cs="Arial"/>
                <w:b/>
                <w:sz w:val="24"/>
                <w:szCs w:val="24"/>
              </w:rPr>
            </w:pPr>
            <w:r w:rsidRPr="00D047AA">
              <w:rPr>
                <w:rFonts w:ascii="Arial" w:hAnsi="Arial" w:cs="Arial"/>
                <w:sz w:val="24"/>
                <w:szCs w:val="24"/>
              </w:rPr>
              <w:t>Odprawy pieniężne przysługujące w związku z przejściem na emeryturę lub rentę</w:t>
            </w:r>
          </w:p>
        </w:tc>
      </w:tr>
      <w:tr w:rsidR="0071656B" w:rsidRPr="00D047AA" w:rsidTr="00905B0E">
        <w:tc>
          <w:tcPr>
            <w:tcW w:w="4531" w:type="dxa"/>
          </w:tcPr>
          <w:p w:rsidR="0071656B" w:rsidRPr="00D047AA" w:rsidRDefault="0071656B" w:rsidP="00330DF8">
            <w:pPr>
              <w:autoSpaceDE w:val="0"/>
              <w:autoSpaceDN w:val="0"/>
              <w:adjustRightInd w:val="0"/>
              <w:rPr>
                <w:rFonts w:ascii="Arial" w:hAnsi="Arial" w:cs="Arial"/>
                <w:b/>
                <w:sz w:val="24"/>
                <w:szCs w:val="24"/>
              </w:rPr>
            </w:pPr>
            <w:r w:rsidRPr="00D047AA">
              <w:rPr>
                <w:rFonts w:ascii="Arial" w:hAnsi="Arial" w:cs="Arial"/>
                <w:sz w:val="24"/>
                <w:szCs w:val="24"/>
              </w:rPr>
              <w:t>Nagrody z zakładowego funduszu nagród (regulaminowe, uznaniowe, za szczególne</w:t>
            </w:r>
            <w:r w:rsidR="00330DF8">
              <w:rPr>
                <w:rFonts w:ascii="Arial" w:hAnsi="Arial" w:cs="Arial"/>
                <w:sz w:val="24"/>
                <w:szCs w:val="24"/>
              </w:rPr>
              <w:t xml:space="preserve"> osiągnięcia w pracy </w:t>
            </w:r>
            <w:r w:rsidRPr="00D047AA">
              <w:rPr>
                <w:rFonts w:ascii="Arial" w:hAnsi="Arial" w:cs="Arial"/>
                <w:sz w:val="24"/>
                <w:szCs w:val="24"/>
              </w:rPr>
              <w:t>zawodowej, regulaminowe np. Dzień Pracownika Samorządowego, Dzień Pracownika Socjalnego)</w:t>
            </w:r>
          </w:p>
        </w:tc>
        <w:tc>
          <w:tcPr>
            <w:tcW w:w="4531" w:type="dxa"/>
          </w:tcPr>
          <w:p w:rsidR="0071656B" w:rsidRPr="00D047AA" w:rsidRDefault="0071656B" w:rsidP="00330DF8">
            <w:pPr>
              <w:autoSpaceDE w:val="0"/>
              <w:autoSpaceDN w:val="0"/>
              <w:adjustRightInd w:val="0"/>
              <w:jc w:val="both"/>
              <w:rPr>
                <w:rFonts w:ascii="Arial" w:hAnsi="Arial" w:cs="Arial"/>
                <w:sz w:val="24"/>
                <w:szCs w:val="24"/>
              </w:rPr>
            </w:pPr>
            <w:r w:rsidRPr="00D047AA">
              <w:rPr>
                <w:rFonts w:ascii="Arial" w:hAnsi="Arial" w:cs="Arial"/>
                <w:sz w:val="24"/>
                <w:szCs w:val="24"/>
              </w:rPr>
              <w:t>Diety i inne należności z tytułu podróży służbowej pracownika – do wysokości określonej w przepisach w sprawie wysokości oraz warunków ustalania należności</w:t>
            </w:r>
            <w:r w:rsidR="00330DF8">
              <w:rPr>
                <w:rFonts w:ascii="Arial" w:hAnsi="Arial" w:cs="Arial"/>
                <w:sz w:val="24"/>
                <w:szCs w:val="24"/>
              </w:rPr>
              <w:t xml:space="preserve"> </w:t>
            </w:r>
            <w:r w:rsidRPr="00D047AA">
              <w:rPr>
                <w:rFonts w:ascii="Arial" w:hAnsi="Arial" w:cs="Arial"/>
                <w:sz w:val="24"/>
                <w:szCs w:val="24"/>
              </w:rPr>
              <w:t>przysługujących pracownikowi zatrudnionemu w państwowej lub samorządowej jednostce sfery budżetowej, z tytułu podróży służbowej na obszarze kraju oraz poza granicami kraju</w:t>
            </w:r>
          </w:p>
        </w:tc>
      </w:tr>
      <w:tr w:rsidR="0071656B" w:rsidRPr="00D047AA" w:rsidTr="00905B0E">
        <w:tc>
          <w:tcPr>
            <w:tcW w:w="4531" w:type="dxa"/>
          </w:tcPr>
          <w:p w:rsidR="0071656B" w:rsidRPr="00D047AA" w:rsidRDefault="0071656B" w:rsidP="0071656B">
            <w:pPr>
              <w:autoSpaceDE w:val="0"/>
              <w:autoSpaceDN w:val="0"/>
              <w:adjustRightInd w:val="0"/>
              <w:rPr>
                <w:rFonts w:ascii="Arial" w:hAnsi="Arial" w:cs="Arial"/>
                <w:sz w:val="24"/>
                <w:szCs w:val="24"/>
              </w:rPr>
            </w:pPr>
            <w:r w:rsidRPr="00D047AA">
              <w:rPr>
                <w:rFonts w:ascii="Arial" w:hAnsi="Arial" w:cs="Arial"/>
                <w:sz w:val="24"/>
                <w:szCs w:val="24"/>
              </w:rPr>
              <w:lastRenderedPageBreak/>
              <w:t>Ekwiwalent za niewykorzystany urlop</w:t>
            </w:r>
          </w:p>
        </w:tc>
        <w:tc>
          <w:tcPr>
            <w:tcW w:w="4531" w:type="dxa"/>
          </w:tcPr>
          <w:p w:rsidR="0071656B" w:rsidRPr="00D047AA" w:rsidRDefault="0071656B" w:rsidP="0071656B">
            <w:pPr>
              <w:autoSpaceDE w:val="0"/>
              <w:autoSpaceDN w:val="0"/>
              <w:adjustRightInd w:val="0"/>
              <w:jc w:val="both"/>
              <w:rPr>
                <w:rFonts w:ascii="Arial" w:hAnsi="Arial" w:cs="Arial"/>
                <w:sz w:val="24"/>
                <w:szCs w:val="24"/>
              </w:rPr>
            </w:pPr>
            <w:r w:rsidRPr="00D047AA">
              <w:rPr>
                <w:rFonts w:ascii="Arial" w:hAnsi="Arial" w:cs="Arial"/>
                <w:sz w:val="24"/>
                <w:szCs w:val="24"/>
              </w:rPr>
              <w:t>Świadczenia finansowane ze środków przeznaczonych na cele socjalne w ramach ZFŚS (m.in. wczasy pod gruszą, dopłaty do wypoczynku zorganizowanego, zapomogi pieniężne i inne świadczenia pieniężne i rzeczowe, zwrotne pożyczki mieszkaniowe)</w:t>
            </w:r>
          </w:p>
        </w:tc>
      </w:tr>
      <w:tr w:rsidR="0071656B" w:rsidRPr="00D047AA" w:rsidTr="00905B0E">
        <w:tc>
          <w:tcPr>
            <w:tcW w:w="4531" w:type="dxa"/>
          </w:tcPr>
          <w:p w:rsidR="0071656B" w:rsidRPr="00D047AA" w:rsidRDefault="0071656B" w:rsidP="0071656B">
            <w:pPr>
              <w:autoSpaceDE w:val="0"/>
              <w:autoSpaceDN w:val="0"/>
              <w:adjustRightInd w:val="0"/>
              <w:rPr>
                <w:rFonts w:ascii="Arial" w:hAnsi="Arial" w:cs="Arial"/>
                <w:sz w:val="24"/>
                <w:szCs w:val="24"/>
              </w:rPr>
            </w:pPr>
          </w:p>
        </w:tc>
        <w:tc>
          <w:tcPr>
            <w:tcW w:w="4531" w:type="dxa"/>
          </w:tcPr>
          <w:p w:rsidR="0071656B" w:rsidRPr="00D047AA" w:rsidRDefault="0071656B" w:rsidP="0071656B">
            <w:pPr>
              <w:autoSpaceDE w:val="0"/>
              <w:autoSpaceDN w:val="0"/>
              <w:adjustRightInd w:val="0"/>
              <w:jc w:val="both"/>
              <w:rPr>
                <w:rFonts w:ascii="Arial" w:hAnsi="Arial" w:cs="Arial"/>
                <w:sz w:val="24"/>
                <w:szCs w:val="24"/>
              </w:rPr>
            </w:pPr>
            <w:r w:rsidRPr="00D047AA">
              <w:rPr>
                <w:rFonts w:ascii="Arial" w:hAnsi="Arial" w:cs="Arial"/>
                <w:sz w:val="24"/>
                <w:szCs w:val="24"/>
              </w:rPr>
              <w:t>Składniki wynagrodzenia, do których pracownik ma prawo w okresie pobierania wynagrodzenia za czas niezdolności do pracy, zasiłku chorobowego, macierzyńskiego, opiekuńczego, świadczenia rehabilitacyjnego, w myśl postanowień układów zbiorowych pracy lub przepisów o wynagradzaniu, jeżeli są one wypłacane za okres pobierania</w:t>
            </w:r>
          </w:p>
          <w:p w:rsidR="0071656B" w:rsidRPr="00D047AA" w:rsidRDefault="0071656B" w:rsidP="0071656B">
            <w:pPr>
              <w:autoSpaceDE w:val="0"/>
              <w:autoSpaceDN w:val="0"/>
              <w:adjustRightInd w:val="0"/>
              <w:jc w:val="both"/>
              <w:rPr>
                <w:rFonts w:ascii="Arial" w:hAnsi="Arial" w:cs="Arial"/>
                <w:sz w:val="24"/>
                <w:szCs w:val="24"/>
              </w:rPr>
            </w:pPr>
            <w:r w:rsidRPr="00D047AA">
              <w:rPr>
                <w:rFonts w:ascii="Arial" w:hAnsi="Arial" w:cs="Arial"/>
                <w:sz w:val="24"/>
                <w:szCs w:val="24"/>
              </w:rPr>
              <w:t>tego wynagrodzenia lub zasiłku</w:t>
            </w:r>
          </w:p>
        </w:tc>
      </w:tr>
      <w:tr w:rsidR="0071656B" w:rsidRPr="00D047AA" w:rsidTr="00905B0E">
        <w:tc>
          <w:tcPr>
            <w:tcW w:w="4531" w:type="dxa"/>
          </w:tcPr>
          <w:p w:rsidR="0071656B" w:rsidRPr="00D047AA" w:rsidRDefault="0071656B" w:rsidP="0071656B">
            <w:pPr>
              <w:autoSpaceDE w:val="0"/>
              <w:autoSpaceDN w:val="0"/>
              <w:adjustRightInd w:val="0"/>
              <w:rPr>
                <w:rFonts w:ascii="Arial" w:hAnsi="Arial" w:cs="Arial"/>
                <w:sz w:val="24"/>
                <w:szCs w:val="24"/>
              </w:rPr>
            </w:pPr>
          </w:p>
        </w:tc>
        <w:tc>
          <w:tcPr>
            <w:tcW w:w="4531" w:type="dxa"/>
          </w:tcPr>
          <w:p w:rsidR="0071656B" w:rsidRPr="00D047AA" w:rsidRDefault="0071656B" w:rsidP="0071656B">
            <w:pPr>
              <w:autoSpaceDE w:val="0"/>
              <w:autoSpaceDN w:val="0"/>
              <w:adjustRightInd w:val="0"/>
              <w:jc w:val="both"/>
              <w:rPr>
                <w:rFonts w:ascii="Arial" w:hAnsi="Arial" w:cs="Arial"/>
                <w:sz w:val="24"/>
                <w:szCs w:val="24"/>
              </w:rPr>
            </w:pPr>
            <w:r w:rsidRPr="00D047AA">
              <w:rPr>
                <w:rFonts w:ascii="Arial" w:hAnsi="Arial" w:cs="Arial"/>
                <w:sz w:val="24"/>
                <w:szCs w:val="24"/>
              </w:rPr>
              <w:t>Podstawa wymiaru składek na ubezpieczenia emerytalne i rentowe osób przebywających</w:t>
            </w:r>
          </w:p>
          <w:p w:rsidR="0071656B" w:rsidRPr="00D047AA" w:rsidRDefault="0071656B" w:rsidP="0071656B">
            <w:pPr>
              <w:autoSpaceDE w:val="0"/>
              <w:autoSpaceDN w:val="0"/>
              <w:adjustRightInd w:val="0"/>
              <w:jc w:val="both"/>
              <w:rPr>
                <w:rFonts w:ascii="Arial" w:hAnsi="Arial" w:cs="Arial"/>
                <w:sz w:val="24"/>
                <w:szCs w:val="24"/>
              </w:rPr>
            </w:pPr>
            <w:r w:rsidRPr="00D047AA">
              <w:rPr>
                <w:rFonts w:ascii="Arial" w:hAnsi="Arial" w:cs="Arial"/>
                <w:sz w:val="24"/>
                <w:szCs w:val="24"/>
              </w:rPr>
              <w:t>na urlopie wychowawczym, a także pobierających zasiłek macierzyński lub zasiłek w wysokości zasiłku macierzyńskiego</w:t>
            </w:r>
          </w:p>
        </w:tc>
      </w:tr>
    </w:tbl>
    <w:p w:rsidR="00905B0E" w:rsidRPr="00D047AA" w:rsidRDefault="00905B0E" w:rsidP="008C1483">
      <w:pPr>
        <w:rPr>
          <w:rFonts w:ascii="Arial" w:hAnsi="Arial" w:cs="Arial"/>
          <w:b/>
          <w:sz w:val="24"/>
          <w:szCs w:val="24"/>
        </w:rPr>
      </w:pPr>
    </w:p>
    <w:p w:rsidR="00212F7B" w:rsidRPr="00D047AA" w:rsidRDefault="0071656B" w:rsidP="00C33542">
      <w:pPr>
        <w:jc w:val="both"/>
        <w:rPr>
          <w:rFonts w:ascii="Arial" w:hAnsi="Arial" w:cs="Arial"/>
          <w:sz w:val="24"/>
          <w:szCs w:val="24"/>
        </w:rPr>
      </w:pPr>
      <w:r w:rsidRPr="00D047AA">
        <w:rPr>
          <w:rFonts w:ascii="Arial" w:hAnsi="Arial" w:cs="Arial"/>
          <w:sz w:val="24"/>
          <w:szCs w:val="24"/>
        </w:rPr>
        <w:t xml:space="preserve">Główny księgowy  sporządza  pisemny wykaz </w:t>
      </w:r>
      <w:r w:rsidR="00212F7B" w:rsidRPr="00D047AA">
        <w:rPr>
          <w:rFonts w:ascii="Arial" w:hAnsi="Arial" w:cs="Arial"/>
          <w:sz w:val="24"/>
          <w:szCs w:val="24"/>
        </w:rPr>
        <w:t xml:space="preserve"> zawierającą listę pr</w:t>
      </w:r>
      <w:r w:rsidRPr="00D047AA">
        <w:rPr>
          <w:rFonts w:ascii="Arial" w:hAnsi="Arial" w:cs="Arial"/>
          <w:sz w:val="24"/>
          <w:szCs w:val="24"/>
        </w:rPr>
        <w:t>acowników objętych PPK. W wykazie tym</w:t>
      </w:r>
      <w:r w:rsidR="00212F7B" w:rsidRPr="00D047AA">
        <w:rPr>
          <w:rFonts w:ascii="Arial" w:hAnsi="Arial" w:cs="Arial"/>
          <w:sz w:val="24"/>
          <w:szCs w:val="24"/>
        </w:rPr>
        <w:t xml:space="preserve"> </w:t>
      </w:r>
      <w:r w:rsidRPr="00D047AA">
        <w:rPr>
          <w:rFonts w:ascii="Arial" w:hAnsi="Arial" w:cs="Arial"/>
          <w:sz w:val="24"/>
          <w:szCs w:val="24"/>
        </w:rPr>
        <w:t>na bieżąco uwzględnia się pracowników :</w:t>
      </w:r>
    </w:p>
    <w:p w:rsidR="00C10BD4" w:rsidRPr="00D047AA" w:rsidRDefault="00212F7B" w:rsidP="00C33542">
      <w:pPr>
        <w:pStyle w:val="Akapitzlist"/>
        <w:numPr>
          <w:ilvl w:val="0"/>
          <w:numId w:val="3"/>
        </w:numPr>
        <w:jc w:val="both"/>
        <w:rPr>
          <w:rFonts w:ascii="Arial" w:hAnsi="Arial" w:cs="Arial"/>
          <w:sz w:val="24"/>
          <w:szCs w:val="24"/>
        </w:rPr>
      </w:pPr>
      <w:r w:rsidRPr="00D047AA">
        <w:rPr>
          <w:rFonts w:ascii="Arial" w:hAnsi="Arial" w:cs="Arial"/>
          <w:sz w:val="24"/>
          <w:szCs w:val="24"/>
        </w:rPr>
        <w:t>którzy zostali objęci PPK,</w:t>
      </w:r>
    </w:p>
    <w:p w:rsidR="00212F7B" w:rsidRPr="00D047AA" w:rsidRDefault="00212F7B" w:rsidP="00C33542">
      <w:pPr>
        <w:pStyle w:val="Akapitzlist"/>
        <w:numPr>
          <w:ilvl w:val="0"/>
          <w:numId w:val="3"/>
        </w:numPr>
        <w:jc w:val="both"/>
        <w:rPr>
          <w:rFonts w:ascii="Arial" w:hAnsi="Arial" w:cs="Arial"/>
          <w:sz w:val="24"/>
          <w:szCs w:val="24"/>
        </w:rPr>
      </w:pPr>
      <w:r w:rsidRPr="00D047AA">
        <w:rPr>
          <w:rFonts w:ascii="Arial" w:hAnsi="Arial" w:cs="Arial"/>
          <w:sz w:val="24"/>
          <w:szCs w:val="24"/>
        </w:rPr>
        <w:t>którzy zrezygnowali z PPK,</w:t>
      </w:r>
    </w:p>
    <w:p w:rsidR="00212F7B" w:rsidRPr="00D047AA" w:rsidRDefault="00212F7B" w:rsidP="00C33542">
      <w:pPr>
        <w:pStyle w:val="Akapitzlist"/>
        <w:numPr>
          <w:ilvl w:val="0"/>
          <w:numId w:val="3"/>
        </w:numPr>
        <w:jc w:val="both"/>
        <w:rPr>
          <w:rFonts w:ascii="Arial" w:hAnsi="Arial" w:cs="Arial"/>
          <w:sz w:val="24"/>
          <w:szCs w:val="24"/>
        </w:rPr>
      </w:pPr>
      <w:r w:rsidRPr="00D047AA">
        <w:rPr>
          <w:rFonts w:ascii="Arial" w:hAnsi="Arial" w:cs="Arial"/>
          <w:sz w:val="24"/>
          <w:szCs w:val="24"/>
        </w:rPr>
        <w:t>dla których uległa zmianie wysokość stawek wpłat podstawowych i dodatkowych.</w:t>
      </w:r>
    </w:p>
    <w:p w:rsidR="000C6B93" w:rsidRPr="00D047AA" w:rsidRDefault="00CE2C2E" w:rsidP="00C33542">
      <w:pPr>
        <w:jc w:val="both"/>
        <w:rPr>
          <w:rFonts w:ascii="Arial" w:hAnsi="Arial" w:cs="Arial"/>
          <w:sz w:val="24"/>
          <w:szCs w:val="24"/>
        </w:rPr>
      </w:pPr>
      <w:r w:rsidRPr="00D047AA">
        <w:rPr>
          <w:rFonts w:ascii="Arial" w:hAnsi="Arial" w:cs="Arial"/>
          <w:sz w:val="24"/>
          <w:szCs w:val="24"/>
        </w:rPr>
        <w:t>Lista powinna uwzględniać:</w:t>
      </w:r>
    </w:p>
    <w:p w:rsidR="00CE2C2E" w:rsidRPr="00D047AA" w:rsidRDefault="00CE2C2E" w:rsidP="00C33542">
      <w:pPr>
        <w:pStyle w:val="Akapitzlist"/>
        <w:numPr>
          <w:ilvl w:val="0"/>
          <w:numId w:val="5"/>
        </w:numPr>
        <w:jc w:val="both"/>
        <w:rPr>
          <w:rFonts w:ascii="Arial" w:hAnsi="Arial" w:cs="Arial"/>
          <w:sz w:val="24"/>
          <w:szCs w:val="24"/>
        </w:rPr>
      </w:pPr>
      <w:r w:rsidRPr="00D047AA">
        <w:rPr>
          <w:rFonts w:ascii="Arial" w:hAnsi="Arial" w:cs="Arial"/>
          <w:sz w:val="24"/>
          <w:szCs w:val="24"/>
        </w:rPr>
        <w:t>aktualne wnioski i deklaracje</w:t>
      </w:r>
    </w:p>
    <w:p w:rsidR="00CE2C2E" w:rsidRPr="00D047AA" w:rsidRDefault="00CE2C2E" w:rsidP="00C33542">
      <w:pPr>
        <w:pStyle w:val="Akapitzlist"/>
        <w:numPr>
          <w:ilvl w:val="0"/>
          <w:numId w:val="5"/>
        </w:numPr>
        <w:jc w:val="both"/>
        <w:rPr>
          <w:rFonts w:ascii="Arial" w:hAnsi="Arial" w:cs="Arial"/>
          <w:sz w:val="24"/>
          <w:szCs w:val="24"/>
        </w:rPr>
      </w:pPr>
      <w:r w:rsidRPr="00D047AA">
        <w:rPr>
          <w:rFonts w:ascii="Arial" w:hAnsi="Arial" w:cs="Arial"/>
          <w:sz w:val="24"/>
          <w:szCs w:val="24"/>
        </w:rPr>
        <w:t>wysokość wpłat dodatkowych pracodawcy (jeśli takie zostały ustalone)</w:t>
      </w:r>
    </w:p>
    <w:p w:rsidR="00CE2C2E" w:rsidRPr="00D047AA" w:rsidRDefault="00CE2C2E" w:rsidP="00C33542">
      <w:pPr>
        <w:pStyle w:val="Akapitzlist"/>
        <w:jc w:val="both"/>
        <w:rPr>
          <w:rFonts w:ascii="Arial" w:hAnsi="Arial" w:cs="Arial"/>
          <w:sz w:val="24"/>
          <w:szCs w:val="24"/>
        </w:rPr>
      </w:pPr>
    </w:p>
    <w:p w:rsidR="00355E20" w:rsidRPr="00D047AA" w:rsidRDefault="00355E20" w:rsidP="00C33542">
      <w:pPr>
        <w:jc w:val="both"/>
        <w:rPr>
          <w:rFonts w:ascii="Arial" w:hAnsi="Arial" w:cs="Arial"/>
          <w:sz w:val="24"/>
          <w:szCs w:val="24"/>
        </w:rPr>
      </w:pPr>
      <w:r w:rsidRPr="00D047AA">
        <w:rPr>
          <w:rFonts w:ascii="Arial" w:hAnsi="Arial" w:cs="Arial"/>
          <w:sz w:val="24"/>
          <w:szCs w:val="24"/>
        </w:rPr>
        <w:t>Za prawidłowość me</w:t>
      </w:r>
      <w:r w:rsidR="0071656B" w:rsidRPr="00D047AA">
        <w:rPr>
          <w:rFonts w:ascii="Arial" w:hAnsi="Arial" w:cs="Arial"/>
          <w:sz w:val="24"/>
          <w:szCs w:val="24"/>
        </w:rPr>
        <w:t>rytoryczną wykazu odpowiada Główny Księgowy.</w:t>
      </w:r>
      <w:r w:rsidR="00EB5ED2" w:rsidRPr="00D047AA">
        <w:rPr>
          <w:rFonts w:ascii="Arial" w:hAnsi="Arial" w:cs="Arial"/>
          <w:sz w:val="24"/>
          <w:szCs w:val="24"/>
        </w:rPr>
        <w:t xml:space="preserve"> </w:t>
      </w:r>
      <w:r w:rsidR="0071656B" w:rsidRPr="00D047AA">
        <w:rPr>
          <w:rFonts w:ascii="Arial" w:hAnsi="Arial" w:cs="Arial"/>
          <w:sz w:val="24"/>
          <w:szCs w:val="24"/>
        </w:rPr>
        <w:t>J</w:t>
      </w:r>
      <w:r w:rsidRPr="00D047AA">
        <w:rPr>
          <w:rFonts w:ascii="Arial" w:hAnsi="Arial" w:cs="Arial"/>
          <w:sz w:val="24"/>
          <w:szCs w:val="24"/>
        </w:rPr>
        <w:t>e</w:t>
      </w:r>
      <w:r w:rsidR="0071656B" w:rsidRPr="00D047AA">
        <w:rPr>
          <w:rFonts w:ascii="Arial" w:hAnsi="Arial" w:cs="Arial"/>
          <w:sz w:val="24"/>
          <w:szCs w:val="24"/>
        </w:rPr>
        <w:t>go</w:t>
      </w:r>
      <w:r w:rsidRPr="00D047AA">
        <w:rPr>
          <w:rFonts w:ascii="Arial" w:hAnsi="Arial" w:cs="Arial"/>
          <w:sz w:val="24"/>
          <w:szCs w:val="24"/>
        </w:rPr>
        <w:t xml:space="preserve"> treść jest </w:t>
      </w:r>
      <w:r w:rsidR="00EB5ED2" w:rsidRPr="00D047AA">
        <w:rPr>
          <w:rFonts w:ascii="Arial" w:hAnsi="Arial" w:cs="Arial"/>
          <w:sz w:val="24"/>
          <w:szCs w:val="24"/>
        </w:rPr>
        <w:t>podstawową</w:t>
      </w:r>
      <w:r w:rsidRPr="00D047AA">
        <w:rPr>
          <w:rFonts w:ascii="Arial" w:hAnsi="Arial" w:cs="Arial"/>
          <w:sz w:val="24"/>
          <w:szCs w:val="24"/>
        </w:rPr>
        <w:t xml:space="preserve"> </w:t>
      </w:r>
      <w:r w:rsidR="00EB5ED2" w:rsidRPr="00D047AA">
        <w:rPr>
          <w:rFonts w:ascii="Arial" w:hAnsi="Arial" w:cs="Arial"/>
          <w:sz w:val="24"/>
          <w:szCs w:val="24"/>
        </w:rPr>
        <w:t xml:space="preserve">do naliczania wpłat do PPK pracodawcy, pracownika (podstawowych i dodatkowych) oraz potrąceń do PPK i na podatek dochodowy od osób fizycznych od wpłat do PPK pracodawcy na listach płac. </w:t>
      </w:r>
      <w:r w:rsidR="00F1361A" w:rsidRPr="00D047AA">
        <w:rPr>
          <w:rFonts w:ascii="Arial" w:hAnsi="Arial" w:cs="Arial"/>
          <w:sz w:val="24"/>
          <w:szCs w:val="24"/>
        </w:rPr>
        <w:t xml:space="preserve">                                              </w:t>
      </w:r>
    </w:p>
    <w:p w:rsidR="00CE2C2E" w:rsidRPr="00D047AA" w:rsidRDefault="00CE2C2E" w:rsidP="00C33542">
      <w:pPr>
        <w:jc w:val="both"/>
        <w:rPr>
          <w:rFonts w:ascii="Arial" w:hAnsi="Arial" w:cs="Arial"/>
          <w:sz w:val="24"/>
          <w:szCs w:val="24"/>
        </w:rPr>
      </w:pPr>
      <w:r w:rsidRPr="00D047AA">
        <w:rPr>
          <w:rFonts w:ascii="Arial" w:hAnsi="Arial" w:cs="Arial"/>
          <w:b/>
          <w:sz w:val="24"/>
          <w:szCs w:val="24"/>
        </w:rPr>
        <w:t>Wydatki na wpłaty do PPK finansowane przez pracodawc</w:t>
      </w:r>
      <w:r w:rsidR="00F1361A" w:rsidRPr="00D047AA">
        <w:rPr>
          <w:rFonts w:ascii="Arial" w:hAnsi="Arial" w:cs="Arial"/>
          <w:b/>
          <w:sz w:val="24"/>
          <w:szCs w:val="24"/>
        </w:rPr>
        <w:t>ę</w:t>
      </w:r>
      <w:r w:rsidRPr="00D047AA">
        <w:rPr>
          <w:rFonts w:ascii="Arial" w:hAnsi="Arial" w:cs="Arial"/>
          <w:sz w:val="24"/>
          <w:szCs w:val="24"/>
        </w:rPr>
        <w:t xml:space="preserve"> planuje się w wysokości stanowiącej </w:t>
      </w:r>
      <w:r w:rsidRPr="00D047AA">
        <w:rPr>
          <w:rFonts w:ascii="Arial" w:hAnsi="Arial" w:cs="Arial"/>
          <w:b/>
          <w:sz w:val="24"/>
          <w:szCs w:val="24"/>
        </w:rPr>
        <w:t>1,5%</w:t>
      </w:r>
      <w:r w:rsidRPr="00D047AA">
        <w:rPr>
          <w:rFonts w:ascii="Arial" w:hAnsi="Arial" w:cs="Arial"/>
          <w:sz w:val="24"/>
          <w:szCs w:val="24"/>
        </w:rPr>
        <w:t xml:space="preserve"> </w:t>
      </w:r>
      <w:r w:rsidR="00BE3C20" w:rsidRPr="00D047AA">
        <w:rPr>
          <w:rFonts w:ascii="Arial" w:hAnsi="Arial" w:cs="Arial"/>
          <w:sz w:val="24"/>
          <w:szCs w:val="24"/>
        </w:rPr>
        <w:t>wynagrodzenia stanowiącego podstawę wymiaru składek na ubezpieczenia emerytalne i</w:t>
      </w:r>
      <w:r w:rsidR="00C77AFA" w:rsidRPr="00D047AA">
        <w:rPr>
          <w:rFonts w:ascii="Arial" w:hAnsi="Arial" w:cs="Arial"/>
          <w:sz w:val="24"/>
          <w:szCs w:val="24"/>
        </w:rPr>
        <w:t> </w:t>
      </w:r>
      <w:r w:rsidR="003D54DE" w:rsidRPr="00D047AA">
        <w:rPr>
          <w:rFonts w:ascii="Arial" w:hAnsi="Arial" w:cs="Arial"/>
          <w:sz w:val="24"/>
          <w:szCs w:val="24"/>
        </w:rPr>
        <w:t>rentowe /bez stosowania ograniczenia ,o którym mowa w art.19 ust.1ustawy o systemie ubezpieczeń społecznych- tzw. limit 300 krotności /</w:t>
      </w:r>
      <w:r w:rsidR="002275E7" w:rsidRPr="00D047AA">
        <w:rPr>
          <w:rFonts w:ascii="Arial" w:hAnsi="Arial" w:cs="Arial"/>
          <w:sz w:val="24"/>
          <w:szCs w:val="24"/>
        </w:rPr>
        <w:t xml:space="preserve">Wpłaty do PPK pracodawcy powodują powstanie przychodu ze stosunku pracy po </w:t>
      </w:r>
      <w:r w:rsidR="002275E7" w:rsidRPr="00D047AA">
        <w:rPr>
          <w:rFonts w:ascii="Arial" w:hAnsi="Arial" w:cs="Arial"/>
          <w:sz w:val="24"/>
          <w:szCs w:val="24"/>
        </w:rPr>
        <w:lastRenderedPageBreak/>
        <w:t xml:space="preserve">stronie pracownika. </w:t>
      </w:r>
      <w:r w:rsidR="00D87F78" w:rsidRPr="00D047AA">
        <w:rPr>
          <w:rFonts w:ascii="Arial" w:hAnsi="Arial" w:cs="Arial"/>
          <w:sz w:val="24"/>
          <w:szCs w:val="24"/>
        </w:rPr>
        <w:t>S</w:t>
      </w:r>
      <w:r w:rsidR="002275E7" w:rsidRPr="00D047AA">
        <w:rPr>
          <w:rFonts w:ascii="Arial" w:hAnsi="Arial" w:cs="Arial"/>
          <w:sz w:val="24"/>
          <w:szCs w:val="24"/>
        </w:rPr>
        <w:t>ą one opodatkowane podatkiem dochodowym od osób fizycznych na zasadach ogólnych. Podatek będzie potr</w:t>
      </w:r>
      <w:r w:rsidR="0071656B" w:rsidRPr="00D047AA">
        <w:rPr>
          <w:rFonts w:ascii="Arial" w:hAnsi="Arial" w:cs="Arial"/>
          <w:sz w:val="24"/>
          <w:szCs w:val="24"/>
        </w:rPr>
        <w:t>ącany z wynagrodzeń pracowników – zgodnie ze skalą podatkową.</w:t>
      </w:r>
      <w:r w:rsidR="002275E7" w:rsidRPr="00D047AA">
        <w:rPr>
          <w:rFonts w:ascii="Arial" w:hAnsi="Arial" w:cs="Arial"/>
          <w:sz w:val="24"/>
          <w:szCs w:val="24"/>
        </w:rPr>
        <w:t xml:space="preserve"> Od wpłat do PPK nie nalicza się składek na ubezpieczenia społeczne i zdrowotne. Wydatki planuje się w paragrafie 471 </w:t>
      </w:r>
      <w:r w:rsidR="00BE3C20" w:rsidRPr="00D047AA">
        <w:rPr>
          <w:rFonts w:ascii="Arial" w:hAnsi="Arial" w:cs="Arial"/>
          <w:sz w:val="24"/>
          <w:szCs w:val="24"/>
        </w:rPr>
        <w:t>„</w:t>
      </w:r>
      <w:r w:rsidR="00C77AFA" w:rsidRPr="00D047AA">
        <w:rPr>
          <w:rFonts w:ascii="Arial" w:hAnsi="Arial" w:cs="Arial"/>
          <w:sz w:val="24"/>
          <w:szCs w:val="24"/>
        </w:rPr>
        <w:t>W</w:t>
      </w:r>
      <w:r w:rsidR="002275E7" w:rsidRPr="00D047AA">
        <w:rPr>
          <w:rFonts w:ascii="Arial" w:hAnsi="Arial" w:cs="Arial"/>
          <w:sz w:val="24"/>
          <w:szCs w:val="24"/>
        </w:rPr>
        <w:t>płaty na PPK</w:t>
      </w:r>
      <w:r w:rsidR="00BE3C20" w:rsidRPr="00D047AA">
        <w:rPr>
          <w:rFonts w:ascii="Arial" w:hAnsi="Arial" w:cs="Arial"/>
          <w:sz w:val="24"/>
          <w:szCs w:val="24"/>
        </w:rPr>
        <w:t xml:space="preserve"> finansowane przez podmiot zatrudniający”</w:t>
      </w:r>
      <w:r w:rsidR="000A0073" w:rsidRPr="00D047AA">
        <w:rPr>
          <w:rFonts w:ascii="Arial" w:hAnsi="Arial" w:cs="Arial"/>
          <w:sz w:val="24"/>
          <w:szCs w:val="24"/>
        </w:rPr>
        <w:t>. Podatek dochodowy od tych wpłat planuje się w</w:t>
      </w:r>
      <w:r w:rsidR="00C77AFA" w:rsidRPr="00D047AA">
        <w:rPr>
          <w:rFonts w:ascii="Arial" w:hAnsi="Arial" w:cs="Arial"/>
          <w:sz w:val="24"/>
          <w:szCs w:val="24"/>
        </w:rPr>
        <w:t> </w:t>
      </w:r>
      <w:r w:rsidR="000A0073" w:rsidRPr="00D047AA">
        <w:rPr>
          <w:rFonts w:ascii="Arial" w:hAnsi="Arial" w:cs="Arial"/>
          <w:sz w:val="24"/>
          <w:szCs w:val="24"/>
        </w:rPr>
        <w:t>paragrafach odpowiadających wynagrodzeniom osobowym pracowników.</w:t>
      </w:r>
    </w:p>
    <w:p w:rsidR="0032127E" w:rsidRPr="00D047AA" w:rsidRDefault="0032127E" w:rsidP="00C33542">
      <w:pPr>
        <w:jc w:val="both"/>
        <w:rPr>
          <w:rStyle w:val="Pogrubienie"/>
          <w:rFonts w:ascii="Arial" w:hAnsi="Arial" w:cs="Arial"/>
          <w:b w:val="0"/>
          <w:sz w:val="24"/>
          <w:szCs w:val="24"/>
        </w:rPr>
      </w:pPr>
      <w:r w:rsidRPr="00D047AA">
        <w:rPr>
          <w:rStyle w:val="Pogrubienie"/>
          <w:rFonts w:ascii="Arial" w:hAnsi="Arial" w:cs="Arial"/>
          <w:sz w:val="24"/>
          <w:szCs w:val="24"/>
        </w:rPr>
        <w:t xml:space="preserve">Wydatki na wpłaty do PPK finansowane przez pracowników </w:t>
      </w:r>
      <w:r w:rsidRPr="00D047AA">
        <w:rPr>
          <w:rStyle w:val="Pogrubienie"/>
          <w:rFonts w:ascii="Arial" w:hAnsi="Arial" w:cs="Arial"/>
          <w:b w:val="0"/>
          <w:sz w:val="24"/>
          <w:szCs w:val="24"/>
        </w:rPr>
        <w:t>planuje się w wysokości stanowiącej:</w:t>
      </w:r>
    </w:p>
    <w:p w:rsidR="0032127E" w:rsidRPr="00D047AA" w:rsidRDefault="0032127E" w:rsidP="0032127E">
      <w:pPr>
        <w:numPr>
          <w:ilvl w:val="0"/>
          <w:numId w:val="6"/>
        </w:numPr>
        <w:spacing w:before="100" w:beforeAutospacing="1" w:after="100" w:afterAutospacing="1" w:line="240" w:lineRule="auto"/>
        <w:rPr>
          <w:rFonts w:ascii="Arial" w:eastAsia="Times New Roman" w:hAnsi="Arial" w:cs="Arial"/>
          <w:sz w:val="24"/>
          <w:szCs w:val="24"/>
          <w:lang w:eastAsia="pl-PL"/>
        </w:rPr>
      </w:pPr>
      <w:r w:rsidRPr="00D047AA">
        <w:rPr>
          <w:rFonts w:ascii="Arial" w:eastAsia="Times New Roman" w:hAnsi="Arial" w:cs="Arial"/>
          <w:b/>
          <w:bCs/>
          <w:sz w:val="24"/>
          <w:szCs w:val="24"/>
          <w:lang w:eastAsia="pl-PL"/>
        </w:rPr>
        <w:t>wpłata podstawowa - 2%,</w:t>
      </w:r>
    </w:p>
    <w:p w:rsidR="0032127E" w:rsidRPr="00D047AA" w:rsidRDefault="0032127E" w:rsidP="0032127E">
      <w:pPr>
        <w:numPr>
          <w:ilvl w:val="0"/>
          <w:numId w:val="6"/>
        </w:numPr>
        <w:spacing w:before="100" w:beforeAutospacing="1" w:after="100" w:afterAutospacing="1" w:line="240" w:lineRule="auto"/>
        <w:rPr>
          <w:rFonts w:ascii="Arial" w:eastAsia="Times New Roman" w:hAnsi="Arial" w:cs="Arial"/>
          <w:sz w:val="24"/>
          <w:szCs w:val="24"/>
          <w:lang w:eastAsia="pl-PL"/>
        </w:rPr>
      </w:pPr>
      <w:r w:rsidRPr="00D047AA">
        <w:rPr>
          <w:rFonts w:ascii="Arial" w:eastAsia="Times New Roman" w:hAnsi="Arial" w:cs="Arial"/>
          <w:b/>
          <w:bCs/>
          <w:sz w:val="24"/>
          <w:szCs w:val="24"/>
          <w:lang w:eastAsia="pl-PL"/>
        </w:rPr>
        <w:t>wpłata obniżona - od 0,5% do 2%,</w:t>
      </w:r>
    </w:p>
    <w:p w:rsidR="0032127E" w:rsidRPr="00D047AA" w:rsidRDefault="0032127E" w:rsidP="00C77AFA">
      <w:pPr>
        <w:numPr>
          <w:ilvl w:val="0"/>
          <w:numId w:val="6"/>
        </w:numPr>
        <w:spacing w:after="0" w:line="240" w:lineRule="auto"/>
        <w:rPr>
          <w:rFonts w:ascii="Arial" w:eastAsia="Times New Roman" w:hAnsi="Arial" w:cs="Arial"/>
          <w:sz w:val="24"/>
          <w:szCs w:val="24"/>
          <w:lang w:eastAsia="pl-PL"/>
        </w:rPr>
      </w:pPr>
      <w:r w:rsidRPr="00D047AA">
        <w:rPr>
          <w:rFonts w:ascii="Arial" w:eastAsia="Times New Roman" w:hAnsi="Arial" w:cs="Arial"/>
          <w:b/>
          <w:bCs/>
          <w:sz w:val="24"/>
          <w:szCs w:val="24"/>
          <w:lang w:eastAsia="pl-PL"/>
        </w:rPr>
        <w:t>wpłata dodatkowa - do 2%</w:t>
      </w:r>
    </w:p>
    <w:p w:rsidR="00197E39" w:rsidRPr="00D047AA" w:rsidRDefault="00197E39" w:rsidP="00C77AFA">
      <w:pPr>
        <w:spacing w:after="0" w:line="240" w:lineRule="auto"/>
        <w:jc w:val="both"/>
        <w:rPr>
          <w:rFonts w:ascii="Arial" w:eastAsia="Times New Roman" w:hAnsi="Arial" w:cs="Arial"/>
          <w:bCs/>
          <w:sz w:val="24"/>
          <w:szCs w:val="24"/>
          <w:lang w:eastAsia="pl-PL"/>
        </w:rPr>
      </w:pPr>
      <w:r w:rsidRPr="00D047AA">
        <w:rPr>
          <w:rFonts w:ascii="Arial" w:eastAsia="Times New Roman" w:hAnsi="Arial" w:cs="Arial"/>
          <w:bCs/>
          <w:sz w:val="24"/>
          <w:szCs w:val="24"/>
          <w:lang w:eastAsia="pl-PL"/>
        </w:rPr>
        <w:t>wynagrodzenia pracowników, którzy zadeklarowali chęć przystąpienia do PPK.</w:t>
      </w:r>
    </w:p>
    <w:p w:rsidR="00197E39" w:rsidRPr="00D047AA" w:rsidRDefault="00197E39" w:rsidP="00C33542">
      <w:pPr>
        <w:spacing w:before="100" w:beforeAutospacing="1" w:after="100" w:afterAutospacing="1" w:line="240" w:lineRule="auto"/>
        <w:jc w:val="both"/>
        <w:rPr>
          <w:rFonts w:ascii="Arial" w:hAnsi="Arial" w:cs="Arial"/>
          <w:sz w:val="24"/>
          <w:szCs w:val="24"/>
        </w:rPr>
      </w:pPr>
      <w:r w:rsidRPr="00D047AA">
        <w:rPr>
          <w:rFonts w:ascii="Arial" w:hAnsi="Arial" w:cs="Arial"/>
          <w:sz w:val="24"/>
          <w:szCs w:val="24"/>
        </w:rPr>
        <w:t xml:space="preserve">Wpłaty te potrąca się z wynagrodzeń pracowników, a zatem nie przewiduje się na nie dodatkowych środków. </w:t>
      </w:r>
    </w:p>
    <w:p w:rsidR="003D54DE" w:rsidRPr="00D047AA" w:rsidRDefault="00197E39" w:rsidP="00C33542">
      <w:pPr>
        <w:spacing w:before="100" w:beforeAutospacing="1" w:after="100" w:afterAutospacing="1" w:line="240" w:lineRule="auto"/>
        <w:jc w:val="both"/>
        <w:rPr>
          <w:rFonts w:ascii="Arial" w:hAnsi="Arial" w:cs="Arial"/>
          <w:sz w:val="24"/>
          <w:szCs w:val="24"/>
        </w:rPr>
      </w:pPr>
      <w:r w:rsidRPr="00D047AA">
        <w:rPr>
          <w:rFonts w:ascii="Arial" w:hAnsi="Arial" w:cs="Arial"/>
          <w:sz w:val="24"/>
          <w:szCs w:val="24"/>
        </w:rPr>
        <w:t xml:space="preserve">Od wpłat do PPK </w:t>
      </w:r>
      <w:r w:rsidR="00C77AFA" w:rsidRPr="00D047AA">
        <w:rPr>
          <w:rFonts w:ascii="Arial" w:hAnsi="Arial" w:cs="Arial"/>
          <w:sz w:val="24"/>
          <w:szCs w:val="24"/>
        </w:rPr>
        <w:t xml:space="preserve">finansowanych przez pracowników </w:t>
      </w:r>
      <w:r w:rsidRPr="00D047AA">
        <w:rPr>
          <w:rFonts w:ascii="Arial" w:hAnsi="Arial" w:cs="Arial"/>
          <w:sz w:val="24"/>
          <w:szCs w:val="24"/>
        </w:rPr>
        <w:t>nie nalicza się składek na ubez</w:t>
      </w:r>
      <w:r w:rsidR="003D54DE" w:rsidRPr="00D047AA">
        <w:rPr>
          <w:rFonts w:ascii="Arial" w:hAnsi="Arial" w:cs="Arial"/>
          <w:sz w:val="24"/>
          <w:szCs w:val="24"/>
        </w:rPr>
        <w:t>pieczenia społeczne i zdrowotne oraz składek na fundusze poza</w:t>
      </w:r>
      <w:r w:rsidR="0071656B" w:rsidRPr="00D047AA">
        <w:rPr>
          <w:rFonts w:ascii="Arial" w:hAnsi="Arial" w:cs="Arial"/>
          <w:sz w:val="24"/>
          <w:szCs w:val="24"/>
        </w:rPr>
        <w:t xml:space="preserve"> </w:t>
      </w:r>
      <w:r w:rsidR="003D54DE" w:rsidRPr="00D047AA">
        <w:rPr>
          <w:rFonts w:ascii="Arial" w:hAnsi="Arial" w:cs="Arial"/>
          <w:sz w:val="24"/>
          <w:szCs w:val="24"/>
        </w:rPr>
        <w:t>ubezpieczeniowe tj. FP, FGŚP oraz FWON. Wpłat do PPK dokonuje się począwszy od miesiąca następującego po miesiącu, w którym powstał stosunek prawny.</w:t>
      </w:r>
    </w:p>
    <w:p w:rsidR="00197E39" w:rsidRPr="00D047AA" w:rsidRDefault="00197E39" w:rsidP="00C33542">
      <w:pPr>
        <w:spacing w:before="100" w:beforeAutospacing="1" w:after="100" w:afterAutospacing="1" w:line="240" w:lineRule="auto"/>
        <w:jc w:val="both"/>
        <w:rPr>
          <w:rFonts w:ascii="Arial" w:eastAsia="Times New Roman" w:hAnsi="Arial" w:cs="Arial"/>
          <w:sz w:val="24"/>
          <w:szCs w:val="24"/>
          <w:lang w:eastAsia="pl-PL"/>
        </w:rPr>
      </w:pPr>
      <w:r w:rsidRPr="00D047AA">
        <w:rPr>
          <w:rFonts w:ascii="Arial" w:hAnsi="Arial" w:cs="Arial"/>
          <w:sz w:val="24"/>
          <w:szCs w:val="24"/>
        </w:rPr>
        <w:t>Wpłaty finansowane przez pracowników uwzględnia się w kwotach ujętych</w:t>
      </w:r>
      <w:r w:rsidR="0057647B" w:rsidRPr="00D047AA">
        <w:rPr>
          <w:rFonts w:ascii="Arial" w:hAnsi="Arial" w:cs="Arial"/>
          <w:sz w:val="24"/>
          <w:szCs w:val="24"/>
        </w:rPr>
        <w:t xml:space="preserve"> w dziale 85295</w:t>
      </w:r>
      <w:r w:rsidRPr="00D047AA">
        <w:rPr>
          <w:rFonts w:ascii="Arial" w:hAnsi="Arial" w:cs="Arial"/>
          <w:sz w:val="24"/>
          <w:szCs w:val="24"/>
        </w:rPr>
        <w:t xml:space="preserve"> w paragrafach odpowiadających wynagrodzeniom osobowym pracowników</w:t>
      </w:r>
      <w:r w:rsidR="0057647B" w:rsidRPr="00D047AA">
        <w:rPr>
          <w:rFonts w:ascii="Arial" w:hAnsi="Arial" w:cs="Arial"/>
          <w:sz w:val="24"/>
          <w:szCs w:val="24"/>
        </w:rPr>
        <w:t>.</w:t>
      </w:r>
    </w:p>
    <w:p w:rsidR="00232586" w:rsidRPr="00D047AA" w:rsidRDefault="000B0FF4" w:rsidP="00D87F78">
      <w:pPr>
        <w:spacing w:after="0"/>
        <w:jc w:val="both"/>
        <w:rPr>
          <w:rFonts w:ascii="Arial" w:hAnsi="Arial" w:cs="Arial"/>
          <w:sz w:val="24"/>
          <w:szCs w:val="24"/>
        </w:rPr>
      </w:pPr>
      <w:r w:rsidRPr="00D047AA">
        <w:rPr>
          <w:rFonts w:ascii="Arial" w:hAnsi="Arial" w:cs="Arial"/>
          <w:sz w:val="24"/>
          <w:szCs w:val="24"/>
        </w:rPr>
        <w:t>Dla celów bilansowych wpłaty do PPK finansowane przez podmiot zatrudniający traktuje się tak, jak wpłaty z tytułu składek na ubezpieczenia społeczne. Należą one bowiem do tzw. kosztów pracowniczych. W związku z tym ich kwotę ujmuje się w księgach rachunkowych na zwiększenie kosztów działalności operacyjnej jednostki. Do ich ewidencji służy konto 40</w:t>
      </w:r>
      <w:r w:rsidR="009F0B24" w:rsidRPr="00D047AA">
        <w:rPr>
          <w:rFonts w:ascii="Arial" w:hAnsi="Arial" w:cs="Arial"/>
          <w:sz w:val="24"/>
          <w:szCs w:val="24"/>
        </w:rPr>
        <w:t>5</w:t>
      </w:r>
      <w:r w:rsidRPr="00D047AA">
        <w:rPr>
          <w:rFonts w:ascii="Arial" w:hAnsi="Arial" w:cs="Arial"/>
          <w:sz w:val="24"/>
          <w:szCs w:val="24"/>
        </w:rPr>
        <w:t xml:space="preserve"> </w:t>
      </w:r>
      <w:r w:rsidR="009F0B24" w:rsidRPr="00D047AA">
        <w:rPr>
          <w:rFonts w:ascii="Arial" w:hAnsi="Arial" w:cs="Arial"/>
          <w:sz w:val="24"/>
          <w:szCs w:val="24"/>
        </w:rPr>
        <w:t>„</w:t>
      </w:r>
      <w:r w:rsidRPr="00D047AA">
        <w:rPr>
          <w:rFonts w:ascii="Arial" w:hAnsi="Arial" w:cs="Arial"/>
          <w:sz w:val="24"/>
          <w:szCs w:val="24"/>
        </w:rPr>
        <w:t>Ubezpieczen</w:t>
      </w:r>
      <w:r w:rsidR="009F0B24" w:rsidRPr="00D047AA">
        <w:rPr>
          <w:rFonts w:ascii="Arial" w:hAnsi="Arial" w:cs="Arial"/>
          <w:sz w:val="24"/>
          <w:szCs w:val="24"/>
        </w:rPr>
        <w:t>ia społeczne i inne świadczenia”</w:t>
      </w:r>
      <w:r w:rsidR="00D87F78" w:rsidRPr="00D047AA">
        <w:rPr>
          <w:rFonts w:ascii="Arial" w:hAnsi="Arial" w:cs="Arial"/>
          <w:sz w:val="24"/>
          <w:szCs w:val="24"/>
        </w:rPr>
        <w:t>.</w:t>
      </w:r>
    </w:p>
    <w:p w:rsidR="000B0FF4" w:rsidRPr="00D047AA" w:rsidRDefault="000B0FF4" w:rsidP="00D87F78">
      <w:pPr>
        <w:pStyle w:val="NormalnyWeb"/>
        <w:spacing w:after="0" w:afterAutospacing="0"/>
        <w:jc w:val="both"/>
        <w:rPr>
          <w:rFonts w:ascii="Arial" w:hAnsi="Arial" w:cs="Arial"/>
        </w:rPr>
      </w:pPr>
      <w:r w:rsidRPr="00D047AA">
        <w:rPr>
          <w:rFonts w:ascii="Arial" w:hAnsi="Arial" w:cs="Arial"/>
        </w:rPr>
        <w:t>Drugostronnie ewidencjon</w:t>
      </w:r>
      <w:r w:rsidR="009F0B24" w:rsidRPr="00D047AA">
        <w:rPr>
          <w:rFonts w:ascii="Arial" w:hAnsi="Arial" w:cs="Arial"/>
        </w:rPr>
        <w:t>uje się je</w:t>
      </w:r>
      <w:r w:rsidRPr="00D047AA">
        <w:rPr>
          <w:rFonts w:ascii="Arial" w:hAnsi="Arial" w:cs="Arial"/>
        </w:rPr>
        <w:t xml:space="preserve"> na koncie rozrachunkowym z instytucją finansową, która będzie zarządzała i prowadziła PPK. </w:t>
      </w:r>
      <w:r w:rsidR="009F0B24" w:rsidRPr="00D047AA">
        <w:rPr>
          <w:rFonts w:ascii="Arial" w:hAnsi="Arial" w:cs="Arial"/>
        </w:rPr>
        <w:t>Jest to konto</w:t>
      </w:r>
      <w:r w:rsidRPr="00D047AA">
        <w:rPr>
          <w:rFonts w:ascii="Arial" w:hAnsi="Arial" w:cs="Arial"/>
        </w:rPr>
        <w:t xml:space="preserve"> 24</w:t>
      </w:r>
      <w:r w:rsidR="009F0B24" w:rsidRPr="00D047AA">
        <w:rPr>
          <w:rFonts w:ascii="Arial" w:hAnsi="Arial" w:cs="Arial"/>
        </w:rPr>
        <w:t>0</w:t>
      </w:r>
      <w:r w:rsidR="00D87F78" w:rsidRPr="00D047AA">
        <w:rPr>
          <w:rFonts w:ascii="Arial" w:hAnsi="Arial" w:cs="Arial"/>
        </w:rPr>
        <w:t xml:space="preserve"> </w:t>
      </w:r>
      <w:r w:rsidRPr="00D047AA">
        <w:rPr>
          <w:rFonts w:ascii="Arial" w:hAnsi="Arial" w:cs="Arial"/>
        </w:rPr>
        <w:t xml:space="preserve">"Pozostałe rozrachunki" (w analityce: </w:t>
      </w:r>
      <w:r w:rsidR="00912355" w:rsidRPr="00D047AA">
        <w:rPr>
          <w:rFonts w:ascii="Arial" w:hAnsi="Arial" w:cs="Arial"/>
        </w:rPr>
        <w:t>„</w:t>
      </w:r>
      <w:r w:rsidRPr="00D047AA">
        <w:rPr>
          <w:rFonts w:ascii="Arial" w:hAnsi="Arial" w:cs="Arial"/>
        </w:rPr>
        <w:t>Wpłaty do PPK). Operację naliczenia wpłaty w części finansowanej przez podmiot</w:t>
      </w:r>
      <w:r w:rsidR="009F0B24" w:rsidRPr="00D047AA">
        <w:rPr>
          <w:rFonts w:ascii="Arial" w:hAnsi="Arial" w:cs="Arial"/>
        </w:rPr>
        <w:t xml:space="preserve"> zatrudniający wprowadza się </w:t>
      </w:r>
      <w:r w:rsidRPr="00D047AA">
        <w:rPr>
          <w:rFonts w:ascii="Arial" w:hAnsi="Arial" w:cs="Arial"/>
        </w:rPr>
        <w:t xml:space="preserve"> do ksiąg następująco:</w:t>
      </w:r>
    </w:p>
    <w:p w:rsidR="000B0FF4" w:rsidRPr="00D047AA" w:rsidRDefault="000B0FF4" w:rsidP="00C33542">
      <w:pPr>
        <w:pStyle w:val="NormalnyWeb"/>
        <w:ind w:left="600"/>
        <w:jc w:val="both"/>
        <w:rPr>
          <w:rFonts w:ascii="Arial" w:hAnsi="Arial" w:cs="Arial"/>
        </w:rPr>
      </w:pPr>
      <w:r w:rsidRPr="00D047AA">
        <w:rPr>
          <w:rFonts w:ascii="Arial" w:hAnsi="Arial" w:cs="Arial"/>
        </w:rPr>
        <w:t xml:space="preserve">- </w:t>
      </w:r>
      <w:proofErr w:type="spellStart"/>
      <w:r w:rsidRPr="00D047AA">
        <w:rPr>
          <w:rFonts w:ascii="Arial" w:hAnsi="Arial" w:cs="Arial"/>
        </w:rPr>
        <w:t>Wn</w:t>
      </w:r>
      <w:proofErr w:type="spellEnd"/>
      <w:r w:rsidRPr="00D047AA">
        <w:rPr>
          <w:rFonts w:ascii="Arial" w:hAnsi="Arial" w:cs="Arial"/>
        </w:rPr>
        <w:t xml:space="preserve"> konto 40</w:t>
      </w:r>
      <w:r w:rsidR="009F0B24" w:rsidRPr="00D047AA">
        <w:rPr>
          <w:rFonts w:ascii="Arial" w:hAnsi="Arial" w:cs="Arial"/>
        </w:rPr>
        <w:t>5</w:t>
      </w:r>
      <w:r w:rsidRPr="00D047AA">
        <w:rPr>
          <w:rFonts w:ascii="Arial" w:hAnsi="Arial" w:cs="Arial"/>
        </w:rPr>
        <w:t xml:space="preserve"> </w:t>
      </w:r>
      <w:r w:rsidR="009F0B24" w:rsidRPr="00D047AA">
        <w:rPr>
          <w:rFonts w:ascii="Arial" w:hAnsi="Arial" w:cs="Arial"/>
        </w:rPr>
        <w:t>„</w:t>
      </w:r>
      <w:r w:rsidRPr="00D047AA">
        <w:rPr>
          <w:rFonts w:ascii="Arial" w:hAnsi="Arial" w:cs="Arial"/>
        </w:rPr>
        <w:t xml:space="preserve"> Ubezpieczeni</w:t>
      </w:r>
      <w:r w:rsidR="009F0B24" w:rsidRPr="00D047AA">
        <w:rPr>
          <w:rFonts w:ascii="Arial" w:hAnsi="Arial" w:cs="Arial"/>
        </w:rPr>
        <w:t>a społeczne i inne świadczenia”</w:t>
      </w:r>
    </w:p>
    <w:p w:rsidR="000B0FF4" w:rsidRPr="00D047AA" w:rsidRDefault="000B0FF4" w:rsidP="00C33542">
      <w:pPr>
        <w:pStyle w:val="NormalnyWeb"/>
        <w:ind w:left="600"/>
        <w:jc w:val="both"/>
        <w:rPr>
          <w:rFonts w:ascii="Arial" w:hAnsi="Arial" w:cs="Arial"/>
        </w:rPr>
      </w:pPr>
      <w:r w:rsidRPr="00D047AA">
        <w:rPr>
          <w:rFonts w:ascii="Arial" w:hAnsi="Arial" w:cs="Arial"/>
        </w:rPr>
        <w:t>- Ma konto 24</w:t>
      </w:r>
      <w:r w:rsidR="009F0B24" w:rsidRPr="00D047AA">
        <w:rPr>
          <w:rFonts w:ascii="Arial" w:hAnsi="Arial" w:cs="Arial"/>
        </w:rPr>
        <w:t>0</w:t>
      </w:r>
      <w:r w:rsidRPr="00D047AA">
        <w:rPr>
          <w:rFonts w:ascii="Arial" w:hAnsi="Arial" w:cs="Arial"/>
        </w:rPr>
        <w:t xml:space="preserve"> "Pozostałe rozrachunki" (w analityce: </w:t>
      </w:r>
      <w:r w:rsidR="009F0B24" w:rsidRPr="00D047AA">
        <w:rPr>
          <w:rFonts w:ascii="Arial" w:hAnsi="Arial" w:cs="Arial"/>
        </w:rPr>
        <w:t>„</w:t>
      </w:r>
      <w:r w:rsidRPr="00D047AA">
        <w:rPr>
          <w:rFonts w:ascii="Arial" w:hAnsi="Arial" w:cs="Arial"/>
        </w:rPr>
        <w:t>Wpłaty do PPK</w:t>
      </w:r>
      <w:r w:rsidR="007718A5" w:rsidRPr="00D047AA">
        <w:rPr>
          <w:rFonts w:ascii="Arial" w:hAnsi="Arial" w:cs="Arial"/>
        </w:rPr>
        <w:t>”</w:t>
      </w:r>
      <w:r w:rsidRPr="00D047AA">
        <w:rPr>
          <w:rFonts w:ascii="Arial" w:hAnsi="Arial" w:cs="Arial"/>
        </w:rPr>
        <w:t>)</w:t>
      </w:r>
    </w:p>
    <w:p w:rsidR="000B0FF4" w:rsidRPr="00D047AA" w:rsidRDefault="000B0FF4" w:rsidP="00C33542">
      <w:pPr>
        <w:pStyle w:val="NormalnyWeb"/>
        <w:jc w:val="both"/>
        <w:rPr>
          <w:rFonts w:ascii="Arial" w:hAnsi="Arial" w:cs="Arial"/>
        </w:rPr>
      </w:pPr>
      <w:r w:rsidRPr="00D047AA">
        <w:rPr>
          <w:rFonts w:ascii="Arial" w:hAnsi="Arial" w:cs="Arial"/>
        </w:rPr>
        <w:t xml:space="preserve">Wpłata dokonywana ze środków uczestnika PPK jest pobierana z jego wynagrodzenia. </w:t>
      </w:r>
      <w:r w:rsidR="009F0B24" w:rsidRPr="00D047AA">
        <w:rPr>
          <w:rFonts w:ascii="Arial" w:hAnsi="Arial" w:cs="Arial"/>
        </w:rPr>
        <w:t>W</w:t>
      </w:r>
      <w:r w:rsidRPr="00D047AA">
        <w:rPr>
          <w:rFonts w:ascii="Arial" w:hAnsi="Arial" w:cs="Arial"/>
        </w:rPr>
        <w:t>płaty finansowane przez uczestnika PPK są potrącane z wynagrodzenia po jego opodatkowaniu (art. 27 ust. 9 ustawy o PPK). W ewidencji księgowej operacja potrącenia wpłaty z wynagrodzenia uczestnika PPK może zostać ujęta zapisem:</w:t>
      </w:r>
    </w:p>
    <w:p w:rsidR="000B0FF4" w:rsidRPr="00D047AA" w:rsidRDefault="000B0FF4" w:rsidP="00C33542">
      <w:pPr>
        <w:pStyle w:val="NormalnyWeb"/>
        <w:ind w:left="600"/>
        <w:jc w:val="both"/>
        <w:rPr>
          <w:rFonts w:ascii="Arial" w:hAnsi="Arial" w:cs="Arial"/>
        </w:rPr>
      </w:pPr>
      <w:r w:rsidRPr="00D047AA">
        <w:rPr>
          <w:rFonts w:ascii="Arial" w:hAnsi="Arial" w:cs="Arial"/>
        </w:rPr>
        <w:t xml:space="preserve">- </w:t>
      </w:r>
      <w:proofErr w:type="spellStart"/>
      <w:r w:rsidRPr="00D047AA">
        <w:rPr>
          <w:rFonts w:ascii="Arial" w:hAnsi="Arial" w:cs="Arial"/>
        </w:rPr>
        <w:t>Wn</w:t>
      </w:r>
      <w:proofErr w:type="spellEnd"/>
      <w:r w:rsidRPr="00D047AA">
        <w:rPr>
          <w:rFonts w:ascii="Arial" w:hAnsi="Arial" w:cs="Arial"/>
        </w:rPr>
        <w:t xml:space="preserve"> konto 23</w:t>
      </w:r>
      <w:r w:rsidR="009F0B24" w:rsidRPr="00D047AA">
        <w:rPr>
          <w:rFonts w:ascii="Arial" w:hAnsi="Arial" w:cs="Arial"/>
        </w:rPr>
        <w:t>1</w:t>
      </w:r>
      <w:r w:rsidRPr="00D047AA">
        <w:rPr>
          <w:rFonts w:ascii="Arial" w:hAnsi="Arial" w:cs="Arial"/>
        </w:rPr>
        <w:t xml:space="preserve"> "Rozrachunki z tytułu wynagrodzeń",</w:t>
      </w:r>
    </w:p>
    <w:p w:rsidR="000B0FF4" w:rsidRPr="00D047AA" w:rsidRDefault="000B0FF4" w:rsidP="00C33542">
      <w:pPr>
        <w:pStyle w:val="NormalnyWeb"/>
        <w:ind w:left="600"/>
        <w:jc w:val="both"/>
        <w:rPr>
          <w:rFonts w:ascii="Arial" w:hAnsi="Arial" w:cs="Arial"/>
        </w:rPr>
      </w:pPr>
      <w:r w:rsidRPr="00D047AA">
        <w:rPr>
          <w:rFonts w:ascii="Arial" w:hAnsi="Arial" w:cs="Arial"/>
        </w:rPr>
        <w:lastRenderedPageBreak/>
        <w:t>- Ma konto 24</w:t>
      </w:r>
      <w:r w:rsidR="009F0B24" w:rsidRPr="00D047AA">
        <w:rPr>
          <w:rFonts w:ascii="Arial" w:hAnsi="Arial" w:cs="Arial"/>
        </w:rPr>
        <w:t>0</w:t>
      </w:r>
      <w:r w:rsidRPr="00D047AA">
        <w:rPr>
          <w:rFonts w:ascii="Arial" w:hAnsi="Arial" w:cs="Arial"/>
        </w:rPr>
        <w:t xml:space="preserve"> "Pozostałe rozrachunki" (w analityce: </w:t>
      </w:r>
      <w:r w:rsidR="009F0B24" w:rsidRPr="00D047AA">
        <w:rPr>
          <w:rFonts w:ascii="Arial" w:hAnsi="Arial" w:cs="Arial"/>
        </w:rPr>
        <w:t>„</w:t>
      </w:r>
      <w:r w:rsidRPr="00D047AA">
        <w:rPr>
          <w:rFonts w:ascii="Arial" w:hAnsi="Arial" w:cs="Arial"/>
        </w:rPr>
        <w:t>Wpłaty do PPK</w:t>
      </w:r>
      <w:r w:rsidR="007718A5" w:rsidRPr="00D047AA">
        <w:rPr>
          <w:rFonts w:ascii="Arial" w:hAnsi="Arial" w:cs="Arial"/>
        </w:rPr>
        <w:t xml:space="preserve"> </w:t>
      </w:r>
      <w:r w:rsidR="009F0B24" w:rsidRPr="00D047AA">
        <w:rPr>
          <w:rFonts w:ascii="Arial" w:hAnsi="Arial" w:cs="Arial"/>
        </w:rPr>
        <w:t>”</w:t>
      </w:r>
      <w:r w:rsidRPr="00D047AA">
        <w:rPr>
          <w:rFonts w:ascii="Arial" w:hAnsi="Arial" w:cs="Arial"/>
        </w:rPr>
        <w:t>).</w:t>
      </w:r>
    </w:p>
    <w:p w:rsidR="000B0FF4" w:rsidRPr="00D047AA" w:rsidRDefault="000B0FF4" w:rsidP="00C33542">
      <w:pPr>
        <w:pStyle w:val="NormalnyWeb"/>
        <w:jc w:val="both"/>
        <w:rPr>
          <w:rFonts w:ascii="Arial" w:hAnsi="Arial" w:cs="Arial"/>
        </w:rPr>
      </w:pPr>
      <w:r w:rsidRPr="00D047AA">
        <w:rPr>
          <w:rFonts w:ascii="Arial" w:hAnsi="Arial" w:cs="Arial"/>
        </w:rPr>
        <w:t xml:space="preserve">Wpłata do instytucji finansowej prowadzącej PPK, jest dokonywana w terminie do 15. dnia miesiąca następującego po miesiącu, w którym została obliczona i pobrana, </w:t>
      </w:r>
      <w:r w:rsidR="00F1361A" w:rsidRPr="00D047AA">
        <w:rPr>
          <w:rFonts w:ascii="Arial" w:hAnsi="Arial" w:cs="Arial"/>
        </w:rPr>
        <w:t>jest</w:t>
      </w:r>
      <w:r w:rsidRPr="00D047AA">
        <w:rPr>
          <w:rFonts w:ascii="Arial" w:hAnsi="Arial" w:cs="Arial"/>
        </w:rPr>
        <w:t xml:space="preserve"> natomiast księgowana na podstawie wyciągu bankowego następująco:</w:t>
      </w:r>
    </w:p>
    <w:p w:rsidR="000B0FF4" w:rsidRPr="00D047AA" w:rsidRDefault="000B0FF4" w:rsidP="00C33542">
      <w:pPr>
        <w:pStyle w:val="NormalnyWeb"/>
        <w:ind w:left="600"/>
        <w:jc w:val="both"/>
        <w:rPr>
          <w:rFonts w:ascii="Arial" w:hAnsi="Arial" w:cs="Arial"/>
        </w:rPr>
      </w:pPr>
      <w:r w:rsidRPr="00D047AA">
        <w:rPr>
          <w:rFonts w:ascii="Arial" w:hAnsi="Arial" w:cs="Arial"/>
        </w:rPr>
        <w:t xml:space="preserve">- </w:t>
      </w:r>
      <w:proofErr w:type="spellStart"/>
      <w:r w:rsidRPr="00D047AA">
        <w:rPr>
          <w:rFonts w:ascii="Arial" w:hAnsi="Arial" w:cs="Arial"/>
        </w:rPr>
        <w:t>Wn</w:t>
      </w:r>
      <w:proofErr w:type="spellEnd"/>
      <w:r w:rsidRPr="00D047AA">
        <w:rPr>
          <w:rFonts w:ascii="Arial" w:hAnsi="Arial" w:cs="Arial"/>
        </w:rPr>
        <w:t xml:space="preserve"> konto 24</w:t>
      </w:r>
      <w:r w:rsidR="00EF4AD5" w:rsidRPr="00D047AA">
        <w:rPr>
          <w:rFonts w:ascii="Arial" w:hAnsi="Arial" w:cs="Arial"/>
        </w:rPr>
        <w:t>0</w:t>
      </w:r>
      <w:r w:rsidRPr="00D047AA">
        <w:rPr>
          <w:rFonts w:ascii="Arial" w:hAnsi="Arial" w:cs="Arial"/>
        </w:rPr>
        <w:t xml:space="preserve"> "Pozostałe rozrachunki" (w analityce: </w:t>
      </w:r>
      <w:r w:rsidR="00EF4AD5" w:rsidRPr="00D047AA">
        <w:rPr>
          <w:rFonts w:ascii="Arial" w:hAnsi="Arial" w:cs="Arial"/>
        </w:rPr>
        <w:t>„</w:t>
      </w:r>
      <w:r w:rsidRPr="00D047AA">
        <w:rPr>
          <w:rFonts w:ascii="Arial" w:hAnsi="Arial" w:cs="Arial"/>
        </w:rPr>
        <w:t>Wpłaty do PPK</w:t>
      </w:r>
      <w:r w:rsidR="00EF4AD5" w:rsidRPr="00D047AA">
        <w:rPr>
          <w:rFonts w:ascii="Arial" w:hAnsi="Arial" w:cs="Arial"/>
        </w:rPr>
        <w:t>”</w:t>
      </w:r>
      <w:r w:rsidRPr="00D047AA">
        <w:rPr>
          <w:rFonts w:ascii="Arial" w:hAnsi="Arial" w:cs="Arial"/>
        </w:rPr>
        <w:t>),</w:t>
      </w:r>
    </w:p>
    <w:p w:rsidR="000B0FF4" w:rsidRPr="00D047AA" w:rsidRDefault="000B0FF4" w:rsidP="00C33542">
      <w:pPr>
        <w:pStyle w:val="NormalnyWeb"/>
        <w:ind w:left="600"/>
        <w:jc w:val="both"/>
        <w:rPr>
          <w:rFonts w:ascii="Arial" w:hAnsi="Arial" w:cs="Arial"/>
        </w:rPr>
      </w:pPr>
      <w:r w:rsidRPr="00D047AA">
        <w:rPr>
          <w:rFonts w:ascii="Arial" w:hAnsi="Arial" w:cs="Arial"/>
        </w:rPr>
        <w:t>- Ma konto 130 "Rachunek bieżący".</w:t>
      </w:r>
    </w:p>
    <w:p w:rsidR="001B6D36" w:rsidRPr="00D047AA" w:rsidRDefault="00F84E7C" w:rsidP="00C33542">
      <w:pPr>
        <w:pStyle w:val="NormalnyWeb"/>
        <w:jc w:val="both"/>
        <w:rPr>
          <w:rFonts w:ascii="Arial" w:hAnsi="Arial" w:cs="Arial"/>
        </w:rPr>
      </w:pPr>
      <w:r w:rsidRPr="00D047AA">
        <w:rPr>
          <w:rFonts w:ascii="Arial" w:hAnsi="Arial" w:cs="Arial"/>
        </w:rPr>
        <w:t xml:space="preserve">Zaangażowanie wpłat do PPK księguje się na stronie Ma pozabilansowego konta 998 na podstawie kalkulacji rocznej na początku roku (paragraf 471 "Wpłaty na PPK finansowane przez podmiot zatrudniający"). Kalkulacja jest przedkładana do księgowości przez Zespół Obsługi  Administracyjnej. Natomiast na stronie </w:t>
      </w:r>
      <w:proofErr w:type="spellStart"/>
      <w:r w:rsidRPr="00D047AA">
        <w:rPr>
          <w:rFonts w:ascii="Arial" w:hAnsi="Arial" w:cs="Arial"/>
        </w:rPr>
        <w:t>Wn</w:t>
      </w:r>
      <w:proofErr w:type="spellEnd"/>
      <w:r w:rsidRPr="00D047AA">
        <w:rPr>
          <w:rFonts w:ascii="Arial" w:hAnsi="Arial" w:cs="Arial"/>
        </w:rPr>
        <w:t xml:space="preserve"> konta 998 ujmuje się równowartość sfinansowanych wydatków budżetowych z tego tytułu w danym roku budżetowym.</w:t>
      </w:r>
    </w:p>
    <w:p w:rsidR="007325A2" w:rsidRPr="00D047AA" w:rsidRDefault="007325A2" w:rsidP="00C33542">
      <w:pPr>
        <w:pStyle w:val="NormalnyWeb"/>
        <w:jc w:val="both"/>
        <w:rPr>
          <w:rStyle w:val="Pogrubienie"/>
          <w:rFonts w:ascii="Arial" w:hAnsi="Arial" w:cs="Arial"/>
          <w:b w:val="0"/>
        </w:rPr>
      </w:pPr>
      <w:r w:rsidRPr="00D047AA">
        <w:rPr>
          <w:rFonts w:ascii="Arial" w:hAnsi="Arial" w:cs="Arial"/>
        </w:rPr>
        <w:t>Rozrachunki jednostki z instytucją zarządzającą PPK będą miały odzwierciedlenie w</w:t>
      </w:r>
      <w:r w:rsidR="00BB2EE9" w:rsidRPr="00D047AA">
        <w:rPr>
          <w:rFonts w:ascii="Arial" w:hAnsi="Arial" w:cs="Arial"/>
        </w:rPr>
        <w:t> </w:t>
      </w:r>
      <w:r w:rsidR="0057647B" w:rsidRPr="00D047AA">
        <w:rPr>
          <w:rStyle w:val="Pogrubienie"/>
          <w:rFonts w:ascii="Arial" w:hAnsi="Arial" w:cs="Arial"/>
          <w:b w:val="0"/>
        </w:rPr>
        <w:t>sporządzanych przez Dzienny Dom ,,Senior –Wigor ,,</w:t>
      </w:r>
      <w:r w:rsidRPr="00D047AA">
        <w:rPr>
          <w:rStyle w:val="Pogrubienie"/>
          <w:rFonts w:ascii="Arial" w:hAnsi="Arial" w:cs="Arial"/>
          <w:b w:val="0"/>
        </w:rPr>
        <w:t xml:space="preserve"> sprawozdaniach.</w:t>
      </w:r>
    </w:p>
    <w:p w:rsidR="007325A2" w:rsidRPr="00D047AA" w:rsidRDefault="007325A2" w:rsidP="00C33542">
      <w:pPr>
        <w:pStyle w:val="NormalnyWeb"/>
        <w:jc w:val="both"/>
        <w:rPr>
          <w:rFonts w:ascii="Arial" w:hAnsi="Arial" w:cs="Arial"/>
        </w:rPr>
      </w:pPr>
      <w:r w:rsidRPr="00D047AA">
        <w:rPr>
          <w:rFonts w:ascii="Arial" w:hAnsi="Arial" w:cs="Arial"/>
        </w:rPr>
        <w:t xml:space="preserve">Wpłaty do PPK będą wskazywane </w:t>
      </w:r>
      <w:r w:rsidRPr="00D047AA">
        <w:rPr>
          <w:rStyle w:val="Pogrubienie"/>
          <w:rFonts w:ascii="Arial" w:hAnsi="Arial" w:cs="Arial"/>
        </w:rPr>
        <w:t>w sprawozdaniu Rb-28S</w:t>
      </w:r>
      <w:r w:rsidRPr="00D047AA">
        <w:rPr>
          <w:rFonts w:ascii="Arial" w:hAnsi="Arial" w:cs="Arial"/>
        </w:rPr>
        <w:t xml:space="preserve"> z wykonania planu wydatków odpowiednio w paragrafie 471 (wpłaty do PPK finansowane przez jednostkę) oraz jako część paragrafu 401 (wpłaty do PPK finansowane przez pracownika)</w:t>
      </w:r>
    </w:p>
    <w:p w:rsidR="007325A2" w:rsidRPr="00D047AA" w:rsidRDefault="007325A2" w:rsidP="00C33542">
      <w:pPr>
        <w:spacing w:before="100" w:beforeAutospacing="1" w:after="100" w:afterAutospacing="1" w:line="240" w:lineRule="auto"/>
        <w:jc w:val="both"/>
        <w:rPr>
          <w:rFonts w:ascii="Arial" w:eastAsia="Times New Roman" w:hAnsi="Arial" w:cs="Arial"/>
          <w:sz w:val="24"/>
          <w:szCs w:val="24"/>
          <w:lang w:eastAsia="pl-PL"/>
        </w:rPr>
      </w:pPr>
      <w:r w:rsidRPr="00D047AA">
        <w:rPr>
          <w:rFonts w:ascii="Arial" w:eastAsia="Times New Roman" w:hAnsi="Arial" w:cs="Arial"/>
          <w:sz w:val="24"/>
          <w:szCs w:val="24"/>
          <w:lang w:eastAsia="pl-PL"/>
        </w:rPr>
        <w:t>W poszczególnych częściach sprawozdania finansowego podaje się odpowiednio:</w:t>
      </w:r>
    </w:p>
    <w:p w:rsidR="007325A2" w:rsidRPr="00D047AA" w:rsidRDefault="007325A2" w:rsidP="00C33542">
      <w:pPr>
        <w:numPr>
          <w:ilvl w:val="0"/>
          <w:numId w:val="8"/>
        </w:numPr>
        <w:spacing w:before="100" w:beforeAutospacing="1" w:after="100" w:afterAutospacing="1" w:line="240" w:lineRule="auto"/>
        <w:jc w:val="both"/>
        <w:rPr>
          <w:rFonts w:ascii="Arial" w:eastAsia="Times New Roman" w:hAnsi="Arial" w:cs="Arial"/>
          <w:sz w:val="24"/>
          <w:szCs w:val="24"/>
          <w:lang w:eastAsia="pl-PL"/>
        </w:rPr>
      </w:pPr>
      <w:r w:rsidRPr="00D047AA">
        <w:rPr>
          <w:rFonts w:ascii="Arial" w:eastAsia="Times New Roman" w:hAnsi="Arial" w:cs="Arial"/>
          <w:b/>
          <w:bCs/>
          <w:sz w:val="24"/>
          <w:szCs w:val="24"/>
          <w:lang w:eastAsia="pl-PL"/>
        </w:rPr>
        <w:t>w bilansie</w:t>
      </w:r>
      <w:r w:rsidRPr="00D047AA">
        <w:rPr>
          <w:rFonts w:ascii="Arial" w:eastAsia="Times New Roman" w:hAnsi="Arial" w:cs="Arial"/>
          <w:sz w:val="24"/>
          <w:szCs w:val="24"/>
          <w:lang w:eastAsia="pl-PL"/>
        </w:rPr>
        <w:t xml:space="preserve"> jednostki budżetowej - ewentualne zobowiązania krótkoterminowe wobec podmiotu zarządzającego PPK z tytułu wpłaty do PPK należnej za grudzień, płatnej do 15 stycznia (w pasywach w pozycji D.II.5),</w:t>
      </w:r>
    </w:p>
    <w:p w:rsidR="007325A2" w:rsidRPr="00D047AA" w:rsidRDefault="007325A2" w:rsidP="00C33542">
      <w:pPr>
        <w:numPr>
          <w:ilvl w:val="0"/>
          <w:numId w:val="8"/>
        </w:numPr>
        <w:spacing w:before="100" w:beforeAutospacing="1" w:after="100" w:afterAutospacing="1" w:line="240" w:lineRule="auto"/>
        <w:jc w:val="both"/>
        <w:rPr>
          <w:rFonts w:ascii="Arial" w:eastAsia="Times New Roman" w:hAnsi="Arial" w:cs="Arial"/>
          <w:sz w:val="24"/>
          <w:szCs w:val="24"/>
          <w:lang w:eastAsia="pl-PL"/>
        </w:rPr>
      </w:pPr>
      <w:r w:rsidRPr="00D047AA">
        <w:rPr>
          <w:rFonts w:ascii="Arial" w:eastAsia="Times New Roman" w:hAnsi="Arial" w:cs="Arial"/>
          <w:b/>
          <w:bCs/>
          <w:sz w:val="24"/>
          <w:szCs w:val="24"/>
          <w:lang w:eastAsia="pl-PL"/>
        </w:rPr>
        <w:t>w rachunku zysków i strat</w:t>
      </w:r>
      <w:r w:rsidRPr="00D047AA">
        <w:rPr>
          <w:rFonts w:ascii="Arial" w:eastAsia="Times New Roman" w:hAnsi="Arial" w:cs="Arial"/>
          <w:sz w:val="24"/>
          <w:szCs w:val="24"/>
          <w:lang w:eastAsia="pl-PL"/>
        </w:rPr>
        <w:t xml:space="preserve"> - koszty na ubezpieczenia społeczne i inne świadczenia dla pracowników - (pozycja B.VI),</w:t>
      </w:r>
    </w:p>
    <w:p w:rsidR="007325A2" w:rsidRPr="00D047AA" w:rsidRDefault="007325A2" w:rsidP="00C33542">
      <w:pPr>
        <w:numPr>
          <w:ilvl w:val="0"/>
          <w:numId w:val="8"/>
        </w:numPr>
        <w:spacing w:before="100" w:beforeAutospacing="1" w:after="100" w:afterAutospacing="1" w:line="240" w:lineRule="auto"/>
        <w:jc w:val="both"/>
        <w:rPr>
          <w:rFonts w:ascii="Arial" w:eastAsia="Times New Roman" w:hAnsi="Arial" w:cs="Arial"/>
          <w:sz w:val="24"/>
          <w:szCs w:val="24"/>
          <w:lang w:eastAsia="pl-PL"/>
        </w:rPr>
      </w:pPr>
      <w:r w:rsidRPr="00D047AA">
        <w:rPr>
          <w:rFonts w:ascii="Arial" w:eastAsia="Times New Roman" w:hAnsi="Arial" w:cs="Arial"/>
          <w:b/>
          <w:bCs/>
          <w:sz w:val="24"/>
          <w:szCs w:val="24"/>
          <w:lang w:eastAsia="pl-PL"/>
        </w:rPr>
        <w:t>w zestawieniu zmian funduszu</w:t>
      </w:r>
      <w:r w:rsidRPr="00D047AA">
        <w:rPr>
          <w:rFonts w:ascii="Arial" w:eastAsia="Times New Roman" w:hAnsi="Arial" w:cs="Arial"/>
          <w:sz w:val="24"/>
          <w:szCs w:val="24"/>
          <w:lang w:eastAsia="pl-PL"/>
        </w:rPr>
        <w:t xml:space="preserve"> - część wydatków budżetowych (I.1.2),</w:t>
      </w:r>
    </w:p>
    <w:p w:rsidR="007325A2" w:rsidRPr="00D047AA" w:rsidRDefault="007325A2" w:rsidP="00C33542">
      <w:pPr>
        <w:numPr>
          <w:ilvl w:val="0"/>
          <w:numId w:val="8"/>
        </w:numPr>
        <w:spacing w:before="100" w:beforeAutospacing="1" w:after="100" w:afterAutospacing="1" w:line="240" w:lineRule="auto"/>
        <w:jc w:val="both"/>
        <w:rPr>
          <w:rFonts w:ascii="Arial" w:eastAsia="Times New Roman" w:hAnsi="Arial" w:cs="Arial"/>
          <w:sz w:val="24"/>
          <w:szCs w:val="24"/>
          <w:lang w:eastAsia="pl-PL"/>
        </w:rPr>
      </w:pPr>
      <w:r w:rsidRPr="00D047AA">
        <w:rPr>
          <w:rFonts w:ascii="Arial" w:eastAsia="Times New Roman" w:hAnsi="Arial" w:cs="Arial"/>
          <w:b/>
          <w:bCs/>
          <w:sz w:val="24"/>
          <w:szCs w:val="24"/>
          <w:lang w:eastAsia="pl-PL"/>
        </w:rPr>
        <w:t>w informacji dodatkowej</w:t>
      </w:r>
      <w:r w:rsidRPr="00D047AA">
        <w:rPr>
          <w:rFonts w:ascii="Arial" w:eastAsia="Times New Roman" w:hAnsi="Arial" w:cs="Arial"/>
          <w:sz w:val="24"/>
          <w:szCs w:val="24"/>
          <w:lang w:eastAsia="pl-PL"/>
        </w:rPr>
        <w:t xml:space="preserve"> - ewentualnie w wyjaśnieniach dodatkowych można jedynie wskazać wysokość wpłat do PPK, jeśli pracodawca zadecyduje o dodatkowych (dobrowolnych) wpłatach pokrywanych przez jednostkę (pozycja II.3).</w:t>
      </w:r>
    </w:p>
    <w:p w:rsidR="007325A2" w:rsidRPr="00D047AA" w:rsidRDefault="007325A2" w:rsidP="00C33542">
      <w:pPr>
        <w:pStyle w:val="NormalnyWeb"/>
        <w:jc w:val="both"/>
        <w:rPr>
          <w:rStyle w:val="Pogrubienie"/>
          <w:rFonts w:ascii="Arial" w:hAnsi="Arial" w:cs="Arial"/>
          <w:b w:val="0"/>
        </w:rPr>
      </w:pPr>
    </w:p>
    <w:p w:rsidR="007325A2" w:rsidRPr="00D047AA" w:rsidRDefault="007325A2" w:rsidP="00C33542">
      <w:pPr>
        <w:pStyle w:val="NormalnyWeb"/>
        <w:jc w:val="both"/>
        <w:rPr>
          <w:rFonts w:ascii="Arial" w:hAnsi="Arial" w:cs="Arial"/>
        </w:rPr>
      </w:pPr>
    </w:p>
    <w:p w:rsidR="001B6D36" w:rsidRPr="00D047AA" w:rsidRDefault="001B6D36" w:rsidP="00C33542">
      <w:pPr>
        <w:pStyle w:val="NormalnyWeb"/>
        <w:ind w:left="600"/>
        <w:jc w:val="both"/>
        <w:rPr>
          <w:rFonts w:ascii="Arial" w:hAnsi="Arial" w:cs="Arial"/>
        </w:rPr>
      </w:pPr>
    </w:p>
    <w:p w:rsidR="000B0FF4" w:rsidRPr="00D87F78" w:rsidRDefault="000B0FF4" w:rsidP="000B0FF4">
      <w:pPr>
        <w:rPr>
          <w:rFonts w:cstheme="minorHAnsi"/>
        </w:rPr>
      </w:pPr>
      <w:r w:rsidRPr="00D87F78">
        <w:rPr>
          <w:rFonts w:eastAsia="Times New Roman" w:cstheme="minorHAnsi"/>
          <w:noProof/>
          <w:sz w:val="24"/>
          <w:szCs w:val="24"/>
          <w:lang w:eastAsia="pl-PL"/>
        </w:rPr>
        <mc:AlternateContent>
          <mc:Choice Requires="wps">
            <w:drawing>
              <wp:inline distT="0" distB="0" distL="0" distR="0" wp14:anchorId="67D88CAB" wp14:editId="34690E0C">
                <wp:extent cx="304800" cy="304800"/>
                <wp:effectExtent l="0" t="0" r="0" b="0"/>
                <wp:docPr id="2" name="AutoShape 2" descr="Ewidencja w księgach wpłat do PP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BB8029" id="AutoShape 2" o:spid="_x0000_s1026" alt="Ewidencja w księgach wpłat do PPK"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" filled="f" stroked="f">
                <o:lock v:ext="edit" aspectratio="t"/>
                <w10:anchorlock/>
              </v:rect>
            </w:pict>
          </mc:Fallback>
        </mc:AlternateContent>
      </w:r>
    </w:p>
    <w:sectPr w:rsidR="000B0FF4" w:rsidRPr="00D87F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56F81"/>
    <w:multiLevelType w:val="hybridMultilevel"/>
    <w:tmpl w:val="D3D062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C820058"/>
    <w:multiLevelType w:val="hybridMultilevel"/>
    <w:tmpl w:val="C6FC27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5CA5FCA"/>
    <w:multiLevelType w:val="multilevel"/>
    <w:tmpl w:val="1EBEE0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F8549D"/>
    <w:multiLevelType w:val="hybridMultilevel"/>
    <w:tmpl w:val="B1CEA0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0A97B0E"/>
    <w:multiLevelType w:val="hybridMultilevel"/>
    <w:tmpl w:val="3A90371A"/>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5" w15:restartNumberingAfterBreak="0">
    <w:nsid w:val="6ADE260B"/>
    <w:multiLevelType w:val="multilevel"/>
    <w:tmpl w:val="6AD286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DE00BE0"/>
    <w:multiLevelType w:val="multilevel"/>
    <w:tmpl w:val="78B8A6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106EF4"/>
    <w:multiLevelType w:val="multilevel"/>
    <w:tmpl w:val="C6649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5"/>
  </w:num>
  <w:num w:numId="3">
    <w:abstractNumId w:val="4"/>
  </w:num>
  <w:num w:numId="4">
    <w:abstractNumId w:val="3"/>
  </w:num>
  <w:num w:numId="5">
    <w:abstractNumId w:val="1"/>
  </w:num>
  <w:num w:numId="6">
    <w:abstractNumId w:val="0"/>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FF4"/>
    <w:rsid w:val="00045CD3"/>
    <w:rsid w:val="0008719D"/>
    <w:rsid w:val="000A0073"/>
    <w:rsid w:val="000B00F2"/>
    <w:rsid w:val="000B0FF4"/>
    <w:rsid w:val="000C41F5"/>
    <w:rsid w:val="000C6B93"/>
    <w:rsid w:val="00197E39"/>
    <w:rsid w:val="001B6D36"/>
    <w:rsid w:val="00212F7B"/>
    <w:rsid w:val="00215787"/>
    <w:rsid w:val="002275E7"/>
    <w:rsid w:val="00232586"/>
    <w:rsid w:val="0023769B"/>
    <w:rsid w:val="0032127E"/>
    <w:rsid w:val="00330DF8"/>
    <w:rsid w:val="00355E20"/>
    <w:rsid w:val="003D54DE"/>
    <w:rsid w:val="004621FA"/>
    <w:rsid w:val="0057647B"/>
    <w:rsid w:val="0071656B"/>
    <w:rsid w:val="007325A2"/>
    <w:rsid w:val="007718A5"/>
    <w:rsid w:val="00797B1B"/>
    <w:rsid w:val="007D7C6E"/>
    <w:rsid w:val="007E5E64"/>
    <w:rsid w:val="008C1483"/>
    <w:rsid w:val="00905B0E"/>
    <w:rsid w:val="00912355"/>
    <w:rsid w:val="009F0B24"/>
    <w:rsid w:val="00B82D5D"/>
    <w:rsid w:val="00BB2EE9"/>
    <w:rsid w:val="00BE3C20"/>
    <w:rsid w:val="00C10BD4"/>
    <w:rsid w:val="00C33542"/>
    <w:rsid w:val="00C77AFA"/>
    <w:rsid w:val="00CD7AD2"/>
    <w:rsid w:val="00CE2C2E"/>
    <w:rsid w:val="00CE799B"/>
    <w:rsid w:val="00D047AA"/>
    <w:rsid w:val="00D87F78"/>
    <w:rsid w:val="00EB5ED2"/>
    <w:rsid w:val="00EF4AD5"/>
    <w:rsid w:val="00F1361A"/>
    <w:rsid w:val="00F84E7C"/>
    <w:rsid w:val="00FB72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D5896B-4846-4F6E-AF24-64BE9E617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0B0FF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212F7B"/>
    <w:pPr>
      <w:ind w:left="720"/>
      <w:contextualSpacing/>
    </w:pPr>
  </w:style>
  <w:style w:type="character" w:styleId="Pogrubienie">
    <w:name w:val="Strong"/>
    <w:basedOn w:val="Domylnaczcionkaakapitu"/>
    <w:uiPriority w:val="22"/>
    <w:qFormat/>
    <w:rsid w:val="008C1483"/>
    <w:rPr>
      <w:b/>
      <w:bCs/>
    </w:rPr>
  </w:style>
  <w:style w:type="table" w:styleId="Tabela-Siatka">
    <w:name w:val="Table Grid"/>
    <w:basedOn w:val="Standardowy"/>
    <w:uiPriority w:val="39"/>
    <w:rsid w:val="00905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BB2EE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B2E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858480">
      <w:bodyDiv w:val="1"/>
      <w:marLeft w:val="0"/>
      <w:marRight w:val="0"/>
      <w:marTop w:val="0"/>
      <w:marBottom w:val="0"/>
      <w:divBdr>
        <w:top w:val="none" w:sz="0" w:space="0" w:color="auto"/>
        <w:left w:val="none" w:sz="0" w:space="0" w:color="auto"/>
        <w:bottom w:val="none" w:sz="0" w:space="0" w:color="auto"/>
        <w:right w:val="none" w:sz="0" w:space="0" w:color="auto"/>
      </w:divBdr>
    </w:div>
    <w:div w:id="1129127075">
      <w:bodyDiv w:val="1"/>
      <w:marLeft w:val="0"/>
      <w:marRight w:val="0"/>
      <w:marTop w:val="0"/>
      <w:marBottom w:val="0"/>
      <w:divBdr>
        <w:top w:val="none" w:sz="0" w:space="0" w:color="auto"/>
        <w:left w:val="none" w:sz="0" w:space="0" w:color="auto"/>
        <w:bottom w:val="none" w:sz="0" w:space="0" w:color="auto"/>
        <w:right w:val="none" w:sz="0" w:space="0" w:color="auto"/>
      </w:divBdr>
    </w:div>
    <w:div w:id="1205172717">
      <w:bodyDiv w:val="1"/>
      <w:marLeft w:val="0"/>
      <w:marRight w:val="0"/>
      <w:marTop w:val="0"/>
      <w:marBottom w:val="0"/>
      <w:divBdr>
        <w:top w:val="none" w:sz="0" w:space="0" w:color="auto"/>
        <w:left w:val="none" w:sz="0" w:space="0" w:color="auto"/>
        <w:bottom w:val="none" w:sz="0" w:space="0" w:color="auto"/>
        <w:right w:val="none" w:sz="0" w:space="0" w:color="auto"/>
      </w:divBdr>
    </w:div>
    <w:div w:id="1297023683">
      <w:bodyDiv w:val="1"/>
      <w:marLeft w:val="0"/>
      <w:marRight w:val="0"/>
      <w:marTop w:val="0"/>
      <w:marBottom w:val="0"/>
      <w:divBdr>
        <w:top w:val="none" w:sz="0" w:space="0" w:color="auto"/>
        <w:left w:val="none" w:sz="0" w:space="0" w:color="auto"/>
        <w:bottom w:val="none" w:sz="0" w:space="0" w:color="auto"/>
        <w:right w:val="none" w:sz="0" w:space="0" w:color="auto"/>
      </w:divBdr>
    </w:div>
    <w:div w:id="156992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1173</Words>
  <Characters>7041</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Kuc</dc:creator>
  <cp:keywords/>
  <dc:description/>
  <cp:lastModifiedBy>Paweł Szreter</cp:lastModifiedBy>
  <cp:revision>4</cp:revision>
  <cp:lastPrinted>2021-08-03T10:25:00Z</cp:lastPrinted>
  <dcterms:created xsi:type="dcterms:W3CDTF">2021-06-17T10:54:00Z</dcterms:created>
  <dcterms:modified xsi:type="dcterms:W3CDTF">2021-08-03T10:25:00Z</dcterms:modified>
</cp:coreProperties>
</file>